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DA" w:rsidRPr="00C1560B" w:rsidRDefault="007D0BDA" w:rsidP="004D42B7">
      <w:pPr>
        <w:jc w:val="center"/>
        <w:rPr>
          <w:b/>
          <w:lang w:val="tr-TR"/>
        </w:rPr>
      </w:pPr>
      <w:r w:rsidRPr="00C1560B">
        <w:rPr>
          <w:b/>
          <w:lang w:val="tr-TR"/>
        </w:rPr>
        <w:t xml:space="preserve">MAHREMİYET </w:t>
      </w:r>
      <w:r>
        <w:rPr>
          <w:b/>
          <w:lang w:val="tr-TR"/>
        </w:rPr>
        <w:t>POLİTİKASI</w:t>
      </w:r>
    </w:p>
    <w:p w:rsidR="007D0BDA" w:rsidRPr="00C1560B" w:rsidRDefault="007D0BDA" w:rsidP="004D42B7">
      <w:pPr>
        <w:spacing w:after="0"/>
        <w:rPr>
          <w:lang w:val="tr-TR"/>
        </w:rPr>
      </w:pPr>
      <w:r>
        <w:rPr>
          <w:lang w:val="tr-TR"/>
        </w:rPr>
        <w:t>Veri Sorumlusunun kimliği</w:t>
      </w:r>
      <w:r w:rsidRPr="00C1560B">
        <w:rPr>
          <w:lang w:val="tr-TR"/>
        </w:rPr>
        <w:t xml:space="preserve"> </w:t>
      </w:r>
    </w:p>
    <w:p w:rsidR="007D0BDA" w:rsidRPr="00C1560B" w:rsidRDefault="00E06A81" w:rsidP="004D42B7">
      <w:pPr>
        <w:spacing w:after="0"/>
        <w:rPr>
          <w:lang w:val="tr-TR"/>
        </w:rPr>
      </w:pPr>
      <w:r w:rsidRPr="00E06A81">
        <w:rPr>
          <w:lang w:val="tr-TR"/>
        </w:rPr>
        <w:t>Toplanan veriler</w:t>
      </w:r>
      <w:r w:rsidR="007D0BDA" w:rsidRPr="00E06A81">
        <w:rPr>
          <w:lang w:val="tr-TR"/>
        </w:rPr>
        <w:t xml:space="preserve"> ve veri işlemenin amacı</w:t>
      </w:r>
      <w:r w:rsidR="007D0BDA" w:rsidRPr="00C1560B">
        <w:rPr>
          <w:lang w:val="tr-TR"/>
        </w:rPr>
        <w:t xml:space="preserve"> </w:t>
      </w:r>
    </w:p>
    <w:p w:rsidR="007D0BDA" w:rsidRPr="00C1560B" w:rsidRDefault="007D0BDA" w:rsidP="004D42B7">
      <w:pPr>
        <w:spacing w:after="0"/>
        <w:rPr>
          <w:lang w:val="tr-TR"/>
        </w:rPr>
      </w:pPr>
      <w:r>
        <w:rPr>
          <w:lang w:val="tr-TR"/>
        </w:rPr>
        <w:t>Veri saklama</w:t>
      </w:r>
      <w:r w:rsidRPr="00C1560B">
        <w:rPr>
          <w:lang w:val="tr-TR"/>
        </w:rPr>
        <w:t xml:space="preserve"> </w:t>
      </w:r>
    </w:p>
    <w:p w:rsidR="007D0BDA" w:rsidRPr="00C1560B" w:rsidRDefault="007D0BDA" w:rsidP="004D42B7">
      <w:pPr>
        <w:spacing w:after="0"/>
        <w:rPr>
          <w:lang w:val="tr-TR"/>
        </w:rPr>
      </w:pPr>
      <w:r>
        <w:rPr>
          <w:lang w:val="tr-TR"/>
        </w:rPr>
        <w:t>Kullanıcıların haklarının kullanımı</w:t>
      </w:r>
    </w:p>
    <w:p w:rsidR="007D0BDA" w:rsidRPr="00C1560B" w:rsidRDefault="007D0BDA" w:rsidP="004D42B7">
      <w:pPr>
        <w:spacing w:after="0"/>
        <w:rPr>
          <w:lang w:val="tr-TR"/>
        </w:rPr>
      </w:pPr>
      <w:r>
        <w:rPr>
          <w:lang w:val="tr-TR"/>
        </w:rPr>
        <w:t>Veri işleme koşulları</w:t>
      </w:r>
      <w:r w:rsidRPr="00C1560B">
        <w:rPr>
          <w:lang w:val="tr-TR"/>
        </w:rPr>
        <w:t xml:space="preserve"> </w:t>
      </w:r>
    </w:p>
    <w:p w:rsidR="007D0BDA" w:rsidRPr="00C1560B" w:rsidRDefault="007D0BDA" w:rsidP="004D42B7">
      <w:pPr>
        <w:spacing w:after="0"/>
        <w:rPr>
          <w:lang w:val="tr-TR"/>
        </w:rPr>
      </w:pPr>
      <w:r>
        <w:rPr>
          <w:lang w:val="tr-TR"/>
        </w:rPr>
        <w:t>Verilere e</w:t>
      </w:r>
      <w:r w:rsidRPr="00C1560B">
        <w:rPr>
          <w:lang w:val="tr-TR"/>
        </w:rPr>
        <w:t>rişim</w:t>
      </w:r>
    </w:p>
    <w:p w:rsidR="007D0BDA" w:rsidRPr="00C1560B" w:rsidRDefault="007D0BDA" w:rsidP="004D42B7">
      <w:pPr>
        <w:spacing w:after="0"/>
        <w:rPr>
          <w:lang w:val="tr-TR"/>
        </w:rPr>
      </w:pPr>
      <w:r>
        <w:rPr>
          <w:lang w:val="tr-TR"/>
        </w:rPr>
        <w:t xml:space="preserve">Veri güvenliği </w:t>
      </w:r>
    </w:p>
    <w:p w:rsidR="007D0BDA" w:rsidRPr="00C1560B" w:rsidRDefault="007D0BDA" w:rsidP="004D42B7">
      <w:pPr>
        <w:spacing w:after="0"/>
        <w:rPr>
          <w:lang w:val="tr-TR"/>
        </w:rPr>
      </w:pPr>
      <w:r>
        <w:rPr>
          <w:lang w:val="tr-TR"/>
        </w:rPr>
        <w:t xml:space="preserve">Mahremiyet </w:t>
      </w:r>
      <w:r w:rsidRPr="00C1560B">
        <w:rPr>
          <w:lang w:val="tr-TR"/>
        </w:rPr>
        <w:t>poli</w:t>
      </w:r>
      <w:r>
        <w:rPr>
          <w:lang w:val="tr-TR"/>
        </w:rPr>
        <w:t>tikasında</w:t>
      </w:r>
      <w:r w:rsidRPr="00C1560B">
        <w:rPr>
          <w:lang w:val="tr-TR"/>
        </w:rPr>
        <w:t xml:space="preserve"> </w:t>
      </w:r>
      <w:r>
        <w:rPr>
          <w:lang w:val="tr-TR"/>
        </w:rPr>
        <w:t>t</w:t>
      </w:r>
      <w:r w:rsidRPr="00C1560B">
        <w:rPr>
          <w:lang w:val="tr-TR"/>
        </w:rPr>
        <w:t xml:space="preserve">adilat </w:t>
      </w:r>
    </w:p>
    <w:p w:rsidR="007D0BDA" w:rsidRPr="00C1560B" w:rsidRDefault="007D0BDA" w:rsidP="004D42B7">
      <w:pPr>
        <w:spacing w:after="0"/>
        <w:rPr>
          <w:lang w:val="tr-TR"/>
        </w:rPr>
      </w:pPr>
      <w:r w:rsidRPr="00C1560B">
        <w:rPr>
          <w:lang w:val="tr-TR"/>
        </w:rPr>
        <w:t xml:space="preserve">Muhtelif </w:t>
      </w:r>
    </w:p>
    <w:p w:rsidR="007D0BDA" w:rsidRPr="00C1560B" w:rsidRDefault="007D0BDA" w:rsidP="004D42B7">
      <w:pPr>
        <w:spacing w:after="0"/>
        <w:rPr>
          <w:lang w:val="tr-TR"/>
        </w:rPr>
      </w:pPr>
    </w:p>
    <w:p w:rsidR="007D0BDA" w:rsidRPr="00C1560B" w:rsidRDefault="007D0BDA" w:rsidP="004D42B7">
      <w:pPr>
        <w:spacing w:after="0"/>
        <w:rPr>
          <w:lang w:val="tr-TR"/>
        </w:rPr>
      </w:pPr>
      <w:proofErr w:type="spellStart"/>
      <w:r>
        <w:rPr>
          <w:lang w:val="tr-TR"/>
        </w:rPr>
        <w:t>Sn</w:t>
      </w:r>
      <w:proofErr w:type="spellEnd"/>
      <w:r>
        <w:rPr>
          <w:lang w:val="tr-TR"/>
        </w:rPr>
        <w:t xml:space="preserve"> son </w:t>
      </w:r>
      <w:r w:rsidRPr="00C1560B">
        <w:rPr>
          <w:lang w:val="tr-TR"/>
        </w:rPr>
        <w:t xml:space="preserve">güncelleme: 24 Eylül 2019 </w:t>
      </w:r>
    </w:p>
    <w:p w:rsidR="007D0BDA" w:rsidRPr="00C1560B" w:rsidRDefault="007D0BDA" w:rsidP="004D42B7">
      <w:pPr>
        <w:spacing w:after="0"/>
        <w:rPr>
          <w:lang w:val="tr-TR"/>
        </w:rPr>
      </w:pPr>
    </w:p>
    <w:p w:rsidR="007D0BDA" w:rsidRPr="00C1560B" w:rsidRDefault="007D0BDA" w:rsidP="004D42B7">
      <w:pPr>
        <w:spacing w:after="0"/>
        <w:rPr>
          <w:lang w:val="tr-TR"/>
        </w:rPr>
      </w:pPr>
      <w:r w:rsidRPr="00C1560B">
        <w:rPr>
          <w:lang w:val="tr-TR"/>
        </w:rPr>
        <w:t>legrand.signalement.net web sitesi (“Web sitesi”)</w:t>
      </w:r>
      <w:r>
        <w:rPr>
          <w:lang w:val="tr-TR"/>
        </w:rPr>
        <w:t>,</w:t>
      </w:r>
      <w:r w:rsidRPr="00645C84">
        <w:rPr>
          <w:lang w:val="tr-TR"/>
        </w:rPr>
        <w:t xml:space="preserve"> </w:t>
      </w:r>
      <w:r w:rsidRPr="00C1560B">
        <w:rPr>
          <w:lang w:val="tr-TR"/>
        </w:rPr>
        <w:t xml:space="preserve">2 </w:t>
      </w:r>
      <w:proofErr w:type="spellStart"/>
      <w:r w:rsidRPr="00C1560B">
        <w:rPr>
          <w:lang w:val="tr-TR"/>
        </w:rPr>
        <w:t>rue</w:t>
      </w:r>
      <w:proofErr w:type="spellEnd"/>
      <w:r w:rsidRPr="00C1560B">
        <w:rPr>
          <w:lang w:val="tr-TR"/>
        </w:rPr>
        <w:t xml:space="preserve"> </w:t>
      </w:r>
      <w:proofErr w:type="spellStart"/>
      <w:r w:rsidRPr="00C1560B">
        <w:rPr>
          <w:lang w:val="tr-TR"/>
        </w:rPr>
        <w:t>Kellermann</w:t>
      </w:r>
      <w:proofErr w:type="spellEnd"/>
      <w:r w:rsidRPr="00C1560B">
        <w:rPr>
          <w:lang w:val="tr-TR"/>
        </w:rPr>
        <w:t xml:space="preserve">, 59100 </w:t>
      </w:r>
      <w:proofErr w:type="spellStart"/>
      <w:r w:rsidRPr="00C1560B">
        <w:rPr>
          <w:lang w:val="tr-TR"/>
        </w:rPr>
        <w:t>Roubaix</w:t>
      </w:r>
      <w:proofErr w:type="spellEnd"/>
      <w:r w:rsidRPr="00C1560B">
        <w:rPr>
          <w:lang w:val="tr-TR"/>
        </w:rPr>
        <w:t xml:space="preserve">, </w:t>
      </w:r>
      <w:r>
        <w:rPr>
          <w:lang w:val="tr-TR"/>
        </w:rPr>
        <w:t>Fransa adresinde mukim</w:t>
      </w:r>
      <w:r w:rsidRPr="00C1560B">
        <w:rPr>
          <w:lang w:val="tr-TR"/>
        </w:rPr>
        <w:t xml:space="preserve"> OVH sunucular</w:t>
      </w:r>
      <w:r>
        <w:rPr>
          <w:lang w:val="tr-TR"/>
        </w:rPr>
        <w:t>ında barındırılmaktadır</w:t>
      </w:r>
      <w:r w:rsidRPr="00C1560B">
        <w:rPr>
          <w:lang w:val="tr-TR"/>
        </w:rPr>
        <w:t xml:space="preserve"> </w:t>
      </w:r>
    </w:p>
    <w:p w:rsidR="007D0BDA" w:rsidRPr="00C1560B" w:rsidRDefault="007D0BDA" w:rsidP="004D42B7">
      <w:pPr>
        <w:spacing w:after="0"/>
        <w:rPr>
          <w:lang w:val="tr-TR"/>
        </w:rPr>
      </w:pPr>
    </w:p>
    <w:p w:rsidR="007D0BDA" w:rsidRPr="00C1560B" w:rsidRDefault="007D0BDA" w:rsidP="004D42B7">
      <w:pPr>
        <w:spacing w:after="0"/>
        <w:rPr>
          <w:lang w:val="tr-TR"/>
        </w:rPr>
      </w:pPr>
      <w:r w:rsidRPr="00C1560B">
        <w:rPr>
          <w:b/>
          <w:lang w:val="tr-TR"/>
        </w:rPr>
        <w:t xml:space="preserve">VERİ </w:t>
      </w:r>
      <w:r>
        <w:rPr>
          <w:b/>
          <w:lang w:val="tr-TR"/>
        </w:rPr>
        <w:t>SORUMLUSUNUN KİMLİĞİ</w:t>
      </w:r>
      <w:r w:rsidRPr="00C1560B">
        <w:rPr>
          <w:lang w:val="tr-TR"/>
        </w:rPr>
        <w:t xml:space="preserve"> </w:t>
      </w:r>
    </w:p>
    <w:p w:rsidR="007D0BDA" w:rsidRPr="00C1560B" w:rsidRDefault="007D0BDA" w:rsidP="004D42B7">
      <w:pPr>
        <w:spacing w:after="0"/>
        <w:rPr>
          <w:lang w:val="tr-TR"/>
        </w:rPr>
      </w:pPr>
      <w:r>
        <w:rPr>
          <w:lang w:val="tr-TR"/>
        </w:rPr>
        <w:t xml:space="preserve">Toplanan </w:t>
      </w:r>
      <w:r w:rsidRPr="00C1560B">
        <w:rPr>
          <w:lang w:val="tr-TR"/>
        </w:rPr>
        <w:t>kişisel veri</w:t>
      </w:r>
      <w:r>
        <w:rPr>
          <w:lang w:val="tr-TR"/>
        </w:rPr>
        <w:t>lerin işlenmesi, aşağıdaki veri sorumlusunun sorumluluğu altında yürütülmektedir</w:t>
      </w:r>
      <w:r w:rsidRPr="00C1560B">
        <w:rPr>
          <w:lang w:val="tr-T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D0BDA" w:rsidRPr="00E06A81" w:rsidTr="00182887">
        <w:tc>
          <w:tcPr>
            <w:tcW w:w="4644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Veri Sorumlusunun adı ve iletişim bilgileri</w:t>
            </w:r>
          </w:p>
        </w:tc>
        <w:tc>
          <w:tcPr>
            <w:tcW w:w="4644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proofErr w:type="spellStart"/>
            <w:r w:rsidRPr="00182887">
              <w:rPr>
                <w:lang w:val="tr-TR"/>
              </w:rPr>
              <w:t>Legrand</w:t>
            </w:r>
            <w:proofErr w:type="spellEnd"/>
            <w:r w:rsidRPr="00182887">
              <w:rPr>
                <w:lang w:val="tr-TR"/>
              </w:rPr>
              <w:t xml:space="preserve"> France SA 128, av. </w:t>
            </w:r>
            <w:proofErr w:type="spellStart"/>
            <w:r w:rsidRPr="00182887">
              <w:rPr>
                <w:lang w:val="tr-TR"/>
              </w:rPr>
              <w:t>du</w:t>
            </w:r>
            <w:proofErr w:type="spellEnd"/>
            <w:r w:rsidRPr="00182887">
              <w:rPr>
                <w:lang w:val="tr-TR"/>
              </w:rPr>
              <w:t xml:space="preserve"> </w:t>
            </w:r>
            <w:proofErr w:type="spellStart"/>
            <w:r w:rsidRPr="00182887">
              <w:rPr>
                <w:lang w:val="tr-TR"/>
              </w:rPr>
              <w:t>Maréchal</w:t>
            </w:r>
            <w:proofErr w:type="spellEnd"/>
            <w:r w:rsidRPr="00182887">
              <w:rPr>
                <w:lang w:val="tr-TR"/>
              </w:rPr>
              <w:t xml:space="preserve"> de </w:t>
            </w:r>
            <w:proofErr w:type="spellStart"/>
            <w:r w:rsidRPr="00182887">
              <w:rPr>
                <w:lang w:val="tr-TR"/>
              </w:rPr>
              <w:t>Lattre</w:t>
            </w:r>
            <w:proofErr w:type="spellEnd"/>
            <w:r w:rsidRPr="00182887">
              <w:rPr>
                <w:lang w:val="tr-TR"/>
              </w:rPr>
              <w:t xml:space="preserve"> de </w:t>
            </w:r>
            <w:proofErr w:type="spellStart"/>
            <w:r w:rsidRPr="00182887">
              <w:rPr>
                <w:lang w:val="tr-TR"/>
              </w:rPr>
              <w:t>Tassigny</w:t>
            </w:r>
            <w:proofErr w:type="spellEnd"/>
            <w:r w:rsidRPr="00182887">
              <w:rPr>
                <w:lang w:val="tr-TR"/>
              </w:rPr>
              <w:t xml:space="preserve"> 87045 </w:t>
            </w:r>
            <w:proofErr w:type="spellStart"/>
            <w:r w:rsidRPr="00182887">
              <w:rPr>
                <w:lang w:val="tr-TR"/>
              </w:rPr>
              <w:t>Limoges</w:t>
            </w:r>
            <w:proofErr w:type="spellEnd"/>
            <w:r w:rsidRPr="00182887">
              <w:rPr>
                <w:lang w:val="tr-TR"/>
              </w:rPr>
              <w:t xml:space="preserve"> </w:t>
            </w:r>
            <w:proofErr w:type="spellStart"/>
            <w:r w:rsidRPr="00182887">
              <w:rPr>
                <w:lang w:val="tr-TR"/>
              </w:rPr>
              <w:t>Cedex</w:t>
            </w:r>
            <w:proofErr w:type="spellEnd"/>
            <w:r w:rsidRPr="00182887">
              <w:rPr>
                <w:lang w:val="tr-TR"/>
              </w:rPr>
              <w:t xml:space="preserve"> (Fransa)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</w:tr>
      <w:tr w:rsidR="007D0BDA" w:rsidRPr="00182887" w:rsidTr="00182887">
        <w:tc>
          <w:tcPr>
            <w:tcW w:w="4644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Veri Sorumlusunun hukuki bilgileri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4644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Halka açık </w:t>
            </w:r>
            <w:proofErr w:type="spellStart"/>
            <w:r w:rsidRPr="00182887">
              <w:rPr>
                <w:lang w:val="tr-TR"/>
              </w:rPr>
              <w:t>limited</w:t>
            </w:r>
            <w:proofErr w:type="spellEnd"/>
            <w:r w:rsidRPr="00182887">
              <w:rPr>
                <w:lang w:val="tr-TR"/>
              </w:rPr>
              <w:t xml:space="preserve"> şirket (</w:t>
            </w:r>
            <w:proofErr w:type="spellStart"/>
            <w:r w:rsidRPr="00182887">
              <w:rPr>
                <w:lang w:val="tr-TR"/>
              </w:rPr>
              <w:t>Société</w:t>
            </w:r>
            <w:proofErr w:type="spellEnd"/>
            <w:r w:rsidRPr="00182887">
              <w:rPr>
                <w:lang w:val="tr-TR"/>
              </w:rPr>
              <w:t xml:space="preserve"> </w:t>
            </w:r>
            <w:proofErr w:type="spellStart"/>
            <w:r w:rsidRPr="00182887">
              <w:rPr>
                <w:lang w:val="tr-TR"/>
              </w:rPr>
              <w:t>Anonyme</w:t>
            </w:r>
            <w:proofErr w:type="spellEnd"/>
            <w:r w:rsidRPr="00182887">
              <w:rPr>
                <w:lang w:val="tr-TR"/>
              </w:rPr>
              <w:t>) kayıtlı sermayesi 54.912.550 €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SIRET No. (Tic. sicili) 758 501 001 00013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APE Kodu (İş kategorisi) 2733Z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proofErr w:type="spellStart"/>
            <w:r w:rsidRPr="00182887">
              <w:rPr>
                <w:lang w:val="tr-TR"/>
              </w:rPr>
              <w:t>Limoges</w:t>
            </w:r>
            <w:proofErr w:type="spellEnd"/>
            <w:r w:rsidRPr="00182887">
              <w:rPr>
                <w:lang w:val="tr-TR"/>
              </w:rPr>
              <w:t xml:space="preserve"> Ticaret Siciline 758 501 001 numara ile kayıtlı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KDV Kimlik No. FR 94 758 501 001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</w:tr>
    </w:tbl>
    <w:p w:rsidR="007D0BDA" w:rsidRPr="00C1560B" w:rsidRDefault="007D0BDA" w:rsidP="00023398">
      <w:pPr>
        <w:rPr>
          <w:lang w:val="tr-TR"/>
        </w:rPr>
      </w:pPr>
    </w:p>
    <w:p w:rsidR="007D0BDA" w:rsidRPr="00C1560B" w:rsidRDefault="007D0BDA" w:rsidP="00023398">
      <w:pPr>
        <w:rPr>
          <w:b/>
          <w:lang w:val="tr-TR"/>
        </w:rPr>
      </w:pPr>
      <w:r>
        <w:rPr>
          <w:b/>
          <w:lang w:val="tr-TR"/>
        </w:rPr>
        <w:t>TOPLANAN VERİLER VE VERİ İŞLEMENİN AMACI</w:t>
      </w:r>
      <w:r w:rsidRPr="00C1560B">
        <w:rPr>
          <w:b/>
          <w:lang w:val="tr-TR"/>
        </w:rPr>
        <w:t xml:space="preserve"> </w:t>
      </w:r>
    </w:p>
    <w:p w:rsidR="007D0BDA" w:rsidRPr="00C1560B" w:rsidRDefault="007D0BDA" w:rsidP="00023398">
      <w:pPr>
        <w:rPr>
          <w:b/>
          <w:lang w:val="tr-TR"/>
        </w:rPr>
      </w:pPr>
      <w:r>
        <w:rPr>
          <w:b/>
          <w:lang w:val="tr-TR"/>
        </w:rPr>
        <w:t>Bize bildirdiğiniz veriler</w:t>
      </w:r>
      <w:r w:rsidRPr="00C1560B">
        <w:rPr>
          <w:b/>
          <w:lang w:val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1842"/>
        <w:gridCol w:w="2268"/>
        <w:gridCol w:w="1809"/>
      </w:tblGrid>
      <w:tr w:rsidR="007D0BDA" w:rsidRPr="00182887" w:rsidTr="00182887">
        <w:tc>
          <w:tcPr>
            <w:tcW w:w="3369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84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Toplanan veriler</w:t>
            </w:r>
          </w:p>
        </w:tc>
        <w:tc>
          <w:tcPr>
            <w:tcW w:w="2268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Veri işlemenin amacı </w:t>
            </w:r>
          </w:p>
        </w:tc>
        <w:tc>
          <w:tcPr>
            <w:tcW w:w="1809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Veri işlemenin hukuki dayanağı</w:t>
            </w:r>
          </w:p>
        </w:tc>
      </w:tr>
      <w:tr w:rsidR="007D0BDA" w:rsidRPr="00E06A81" w:rsidTr="00182887">
        <w:tc>
          <w:tcPr>
            <w:tcW w:w="3369" w:type="dxa"/>
            <w:vMerge w:val="restart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İhbarda bulunanla ilgili veriler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Bu veriler gizli tutulur.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Sistemin anonim kullanılması önerilmemektedir. Ancak eğer anonim kalmak istiyorsanız, ihbarı ilk alanın, sistem çerçevesinde iletilmesinin uygunluğunu değerlendirmesi için, belirtilen hususların ne kadar ciddi </w:t>
            </w:r>
            <w:r w:rsidRPr="00182887">
              <w:rPr>
                <w:lang w:val="tr-TR"/>
              </w:rPr>
              <w:lastRenderedPageBreak/>
              <w:t>olduğunun ortaya konulması gerekecek ve fiili unsurların yeterli detayda olması gereklidir.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84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lastRenderedPageBreak/>
              <w:t>Adı, soyadı</w:t>
            </w:r>
          </w:p>
        </w:tc>
        <w:tc>
          <w:tcPr>
            <w:tcW w:w="2268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İhbarın daha kolay işlenmesi </w:t>
            </w:r>
          </w:p>
        </w:tc>
        <w:tc>
          <w:tcPr>
            <w:tcW w:w="1809" w:type="dxa"/>
            <w:vMerge w:val="restart"/>
            <w:vAlign w:val="center"/>
          </w:tcPr>
          <w:p w:rsidR="007D0BDA" w:rsidRPr="00182887" w:rsidRDefault="007D0BDA" w:rsidP="00182887">
            <w:pPr>
              <w:spacing w:after="0" w:line="240" w:lineRule="auto"/>
              <w:jc w:val="center"/>
              <w:rPr>
                <w:lang w:val="tr-TR"/>
              </w:rPr>
            </w:pPr>
            <w:r w:rsidRPr="00182887">
              <w:rPr>
                <w:lang w:val="tr-TR"/>
              </w:rPr>
              <w:t>Yönetimin meşru menfaati ve ihbarların ele alınması</w:t>
            </w:r>
          </w:p>
          <w:p w:rsidR="007D0BDA" w:rsidRPr="00182887" w:rsidRDefault="007D0BDA" w:rsidP="00182887">
            <w:pPr>
              <w:spacing w:after="0" w:line="240" w:lineRule="auto"/>
              <w:jc w:val="center"/>
              <w:rPr>
                <w:lang w:val="tr-TR"/>
              </w:rPr>
            </w:pPr>
          </w:p>
        </w:tc>
      </w:tr>
      <w:tr w:rsidR="007D0BDA" w:rsidRPr="00182887" w:rsidTr="00182887">
        <w:tc>
          <w:tcPr>
            <w:tcW w:w="3369" w:type="dxa"/>
            <w:vMerge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84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E-posta adresi</w:t>
            </w:r>
          </w:p>
        </w:tc>
        <w:tc>
          <w:tcPr>
            <w:tcW w:w="2268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Yeni mesaj alındığının bildirilmesi</w:t>
            </w:r>
          </w:p>
        </w:tc>
        <w:tc>
          <w:tcPr>
            <w:tcW w:w="1809" w:type="dxa"/>
            <w:vMerge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</w:tr>
      <w:tr w:rsidR="007D0BDA" w:rsidRPr="00182887" w:rsidTr="00182887">
        <w:tc>
          <w:tcPr>
            <w:tcW w:w="3369" w:type="dxa"/>
            <w:vMerge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84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Meslek</w:t>
            </w:r>
          </w:p>
        </w:tc>
        <w:tc>
          <w:tcPr>
            <w:tcW w:w="2268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İhbarın daha kolay işlenmesi </w:t>
            </w:r>
          </w:p>
        </w:tc>
        <w:tc>
          <w:tcPr>
            <w:tcW w:w="1809" w:type="dxa"/>
            <w:vMerge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</w:tr>
      <w:tr w:rsidR="007D0BDA" w:rsidRPr="00182887" w:rsidTr="00182887">
        <w:tc>
          <w:tcPr>
            <w:tcW w:w="3369" w:type="dxa"/>
            <w:vMerge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84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Telefon numarası</w:t>
            </w:r>
          </w:p>
        </w:tc>
        <w:tc>
          <w:tcPr>
            <w:tcW w:w="2268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Yeni mesaj alındığının cep telefonuna, taşınır cihazlara gönderilmesi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lastRenderedPageBreak/>
              <w:t xml:space="preserve">İhbarın işleme alınmasında telefonla iletişim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809" w:type="dxa"/>
            <w:vMerge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</w:tr>
      <w:tr w:rsidR="007D0BDA" w:rsidRPr="00E06A81" w:rsidTr="00182887">
        <w:tc>
          <w:tcPr>
            <w:tcW w:w="3369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Raporlanan eylem(</w:t>
            </w:r>
            <w:proofErr w:type="spellStart"/>
            <w:r w:rsidRPr="00182887">
              <w:rPr>
                <w:lang w:val="tr-TR"/>
              </w:rPr>
              <w:t>ler</w:t>
            </w:r>
            <w:proofErr w:type="spellEnd"/>
            <w:r w:rsidRPr="00182887">
              <w:rPr>
                <w:lang w:val="tr-TR"/>
              </w:rPr>
              <w:t>)le ilgili veriler</w:t>
            </w:r>
          </w:p>
        </w:tc>
        <w:tc>
          <w:tcPr>
            <w:tcW w:w="184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Raporlanan eylem(</w:t>
            </w:r>
            <w:proofErr w:type="spellStart"/>
            <w:r w:rsidRPr="00182887">
              <w:rPr>
                <w:lang w:val="tr-TR"/>
              </w:rPr>
              <w:t>ler</w:t>
            </w:r>
            <w:proofErr w:type="spellEnd"/>
            <w:r w:rsidRPr="00182887">
              <w:rPr>
                <w:lang w:val="tr-TR"/>
              </w:rPr>
              <w:t>)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Bize gönderdiğiniz mesajların ve eklerinin içerikleri, özellikle bir ihbarın konusunu oluşturan kişilerle ilgili kişisel veriler içerebilir.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2268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Spesifik bir kuralın ihlalini ortaya çıkarmayı amaçlayan ihbarların alınması ve işlenmesi </w:t>
            </w:r>
          </w:p>
        </w:tc>
        <w:tc>
          <w:tcPr>
            <w:tcW w:w="1809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Hukuki vecibe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(« </w:t>
            </w:r>
            <w:proofErr w:type="spellStart"/>
            <w:r w:rsidRPr="00182887">
              <w:rPr>
                <w:lang w:val="tr-TR"/>
              </w:rPr>
              <w:t>Sapin</w:t>
            </w:r>
            <w:proofErr w:type="spellEnd"/>
            <w:r w:rsidRPr="00182887">
              <w:rPr>
                <w:lang w:val="tr-TR"/>
              </w:rPr>
              <w:t xml:space="preserve"> 2 Kanunu », « Özen Görevi ile ilgili Kanun »)</w:t>
            </w:r>
          </w:p>
        </w:tc>
      </w:tr>
    </w:tbl>
    <w:p w:rsidR="007D0BDA" w:rsidRPr="00C1560B" w:rsidRDefault="007D0BDA" w:rsidP="00023398">
      <w:pPr>
        <w:rPr>
          <w:lang w:val="tr-TR"/>
        </w:rPr>
      </w:pP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lang w:val="tr-TR"/>
        </w:rPr>
        <w:t>* Raporlan</w:t>
      </w:r>
      <w:r>
        <w:rPr>
          <w:lang w:val="tr-TR"/>
        </w:rPr>
        <w:t xml:space="preserve">an hususlar kesinlikle ihbar </w:t>
      </w:r>
      <w:r w:rsidRPr="00C1560B">
        <w:rPr>
          <w:lang w:val="tr-TR"/>
        </w:rPr>
        <w:t>sistem</w:t>
      </w:r>
      <w:r>
        <w:rPr>
          <w:lang w:val="tr-TR"/>
        </w:rPr>
        <w:t xml:space="preserve">inin </w:t>
      </w:r>
      <w:r w:rsidRPr="00C1560B">
        <w:rPr>
          <w:lang w:val="tr-TR"/>
        </w:rPr>
        <w:t xml:space="preserve">doğrudan </w:t>
      </w:r>
      <w:r>
        <w:rPr>
          <w:lang w:val="tr-TR"/>
        </w:rPr>
        <w:t>hedeflediği eylemlerle sınırlı olmalıdır</w:t>
      </w:r>
      <w:r w:rsidRPr="00C1560B">
        <w:rPr>
          <w:lang w:val="tr-TR"/>
        </w:rPr>
        <w:t>. Veri</w:t>
      </w:r>
      <w:r>
        <w:rPr>
          <w:lang w:val="tr-TR"/>
        </w:rPr>
        <w:t>ler,</w:t>
      </w:r>
      <w:r w:rsidRPr="008E4048">
        <w:rPr>
          <w:lang w:val="tr-TR"/>
        </w:rPr>
        <w:t xml:space="preserve"> </w:t>
      </w:r>
      <w:r w:rsidRPr="00C1560B">
        <w:rPr>
          <w:lang w:val="tr-TR"/>
        </w:rPr>
        <w:t>raporlan</w:t>
      </w:r>
      <w:r>
        <w:rPr>
          <w:lang w:val="tr-TR"/>
        </w:rPr>
        <w:t>an hususların niteliğini tarif etmek için</w:t>
      </w:r>
      <w:r w:rsidRPr="00C1560B">
        <w:rPr>
          <w:lang w:val="tr-TR"/>
        </w:rPr>
        <w:t xml:space="preserve"> objektif şekilde </w:t>
      </w:r>
      <w:r>
        <w:rPr>
          <w:lang w:val="tr-TR"/>
        </w:rPr>
        <w:t xml:space="preserve">formüle edilmeli </w:t>
      </w:r>
      <w:r w:rsidRPr="00C1560B">
        <w:rPr>
          <w:lang w:val="tr-TR"/>
        </w:rPr>
        <w:t xml:space="preserve">ve </w:t>
      </w:r>
      <w:r>
        <w:rPr>
          <w:lang w:val="tr-TR"/>
        </w:rPr>
        <w:t>bu hususların iddia edilen niteliği belirtilmelidir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 xml:space="preserve">Hususların açıklaması, belli </w:t>
      </w:r>
      <w:r w:rsidRPr="00C1560B">
        <w:rPr>
          <w:lang w:val="tr-TR"/>
        </w:rPr>
        <w:t>kategoriler</w:t>
      </w:r>
      <w:r>
        <w:rPr>
          <w:lang w:val="tr-TR"/>
        </w:rPr>
        <w:t>de</w:t>
      </w:r>
      <w:r w:rsidRPr="00C1560B">
        <w:rPr>
          <w:lang w:val="tr-TR"/>
        </w:rPr>
        <w:t xml:space="preserve"> veri</w:t>
      </w:r>
      <w:r>
        <w:rPr>
          <w:lang w:val="tr-TR"/>
        </w:rPr>
        <w:t xml:space="preserve">lerin </w:t>
      </w:r>
      <w:r w:rsidRPr="00C1560B">
        <w:rPr>
          <w:lang w:val="tr-TR"/>
        </w:rPr>
        <w:t>(GDPR</w:t>
      </w:r>
      <w:r w:rsidRPr="008E4048">
        <w:rPr>
          <w:lang w:val="tr-TR"/>
        </w:rPr>
        <w:t xml:space="preserve"> </w:t>
      </w:r>
      <w:r w:rsidRPr="00C1560B">
        <w:rPr>
          <w:lang w:val="tr-TR"/>
        </w:rPr>
        <w:t>Madde 9</w:t>
      </w:r>
      <w:r>
        <w:rPr>
          <w:lang w:val="tr-TR"/>
        </w:rPr>
        <w:t>’da belirtilen</w:t>
      </w:r>
      <w:r w:rsidRPr="00C1560B">
        <w:rPr>
          <w:lang w:val="tr-TR"/>
        </w:rPr>
        <w:t xml:space="preserve">) veya </w:t>
      </w:r>
      <w:r>
        <w:rPr>
          <w:lang w:val="tr-TR"/>
        </w:rPr>
        <w:t xml:space="preserve">suçlar </w:t>
      </w:r>
      <w:r w:rsidRPr="00C1560B">
        <w:rPr>
          <w:lang w:val="tr-TR"/>
        </w:rPr>
        <w:t xml:space="preserve">veya </w:t>
      </w:r>
      <w:r w:rsidR="00E166D5">
        <w:rPr>
          <w:lang w:val="tr-TR"/>
        </w:rPr>
        <w:t>mahkûmiyetler</w:t>
      </w:r>
      <w:r>
        <w:rPr>
          <w:lang w:val="tr-TR"/>
        </w:rPr>
        <w:t xml:space="preserve"> ile ilgili verilerin </w:t>
      </w:r>
      <w:r w:rsidRPr="00C1560B">
        <w:rPr>
          <w:lang w:val="tr-TR"/>
        </w:rPr>
        <w:t>(GDPR</w:t>
      </w:r>
      <w:r w:rsidRPr="008E4048">
        <w:rPr>
          <w:lang w:val="tr-TR"/>
        </w:rPr>
        <w:t xml:space="preserve"> </w:t>
      </w:r>
      <w:r w:rsidRPr="00C1560B">
        <w:rPr>
          <w:lang w:val="tr-TR"/>
        </w:rPr>
        <w:t>Madde 10</w:t>
      </w:r>
      <w:r>
        <w:rPr>
          <w:lang w:val="tr-TR"/>
        </w:rPr>
        <w:t>’da belirtilen</w:t>
      </w:r>
      <w:r w:rsidRPr="00C1560B">
        <w:rPr>
          <w:lang w:val="tr-TR"/>
        </w:rPr>
        <w:t>)</w:t>
      </w:r>
      <w:r w:rsidRPr="008E4048">
        <w:rPr>
          <w:lang w:val="tr-TR"/>
        </w:rPr>
        <w:t xml:space="preserve"> </w:t>
      </w:r>
      <w:r>
        <w:rPr>
          <w:lang w:val="tr-TR"/>
        </w:rPr>
        <w:t>bildirilmesini içerebilir</w:t>
      </w:r>
      <w:r w:rsidRPr="00C1560B">
        <w:rPr>
          <w:lang w:val="tr-TR"/>
        </w:rPr>
        <w:t xml:space="preserve">. </w:t>
      </w:r>
      <w:r>
        <w:rPr>
          <w:lang w:val="tr-TR"/>
        </w:rPr>
        <w:t xml:space="preserve">Bu </w:t>
      </w:r>
      <w:proofErr w:type="gramStart"/>
      <w:r w:rsidRPr="00C1560B">
        <w:rPr>
          <w:lang w:val="tr-TR"/>
        </w:rPr>
        <w:t>spesifik</w:t>
      </w:r>
      <w:proofErr w:type="gramEnd"/>
      <w:r w:rsidRPr="00C1560B">
        <w:rPr>
          <w:lang w:val="tr-TR"/>
        </w:rPr>
        <w:t xml:space="preserve"> </w:t>
      </w:r>
      <w:r>
        <w:rPr>
          <w:lang w:val="tr-TR"/>
        </w:rPr>
        <w:t>durumlarda</w:t>
      </w:r>
      <w:r w:rsidRPr="00C1560B">
        <w:rPr>
          <w:lang w:val="tr-TR"/>
        </w:rPr>
        <w:t xml:space="preserve">, </w:t>
      </w:r>
      <w:r>
        <w:rPr>
          <w:lang w:val="tr-TR"/>
        </w:rPr>
        <w:t xml:space="preserve">o verilerin işlenmesine </w:t>
      </w:r>
      <w:r w:rsidRPr="00C1560B">
        <w:rPr>
          <w:lang w:val="tr-TR"/>
        </w:rPr>
        <w:t xml:space="preserve">ulusal </w:t>
      </w:r>
      <w:r>
        <w:rPr>
          <w:lang w:val="tr-TR"/>
        </w:rPr>
        <w:t>kanunun</w:t>
      </w:r>
      <w:r w:rsidRPr="00C1560B">
        <w:rPr>
          <w:lang w:val="tr-TR"/>
        </w:rPr>
        <w:t xml:space="preserve"> spesifik hükümleri</w:t>
      </w:r>
      <w:r>
        <w:rPr>
          <w:lang w:val="tr-TR"/>
        </w:rPr>
        <w:t xml:space="preserve">yle </w:t>
      </w:r>
      <w:r w:rsidRPr="00C1560B">
        <w:rPr>
          <w:lang w:val="tr-TR"/>
        </w:rPr>
        <w:t xml:space="preserve">veya </w:t>
      </w:r>
      <w:r>
        <w:rPr>
          <w:lang w:val="tr-TR"/>
        </w:rPr>
        <w:t xml:space="preserve">yerine göre bir </w:t>
      </w:r>
      <w:r w:rsidRPr="00C1560B">
        <w:rPr>
          <w:lang w:val="tr-TR"/>
        </w:rPr>
        <w:t>yasal işlem</w:t>
      </w:r>
      <w:r>
        <w:rPr>
          <w:lang w:val="tr-TR"/>
        </w:rPr>
        <w:t>in</w:t>
      </w:r>
      <w:r w:rsidRPr="00C1560B">
        <w:rPr>
          <w:lang w:val="tr-TR"/>
        </w:rPr>
        <w:t xml:space="preserve"> </w:t>
      </w:r>
      <w:r>
        <w:rPr>
          <w:lang w:val="tr-TR"/>
        </w:rPr>
        <w:t>hazırlanmasına</w:t>
      </w:r>
      <w:r w:rsidRPr="00C1560B">
        <w:rPr>
          <w:lang w:val="tr-TR"/>
        </w:rPr>
        <w:t xml:space="preserve">, </w:t>
      </w:r>
      <w:r>
        <w:rPr>
          <w:lang w:val="tr-TR"/>
        </w:rPr>
        <w:t xml:space="preserve">icrasına </w:t>
      </w:r>
      <w:r w:rsidRPr="00C1560B">
        <w:rPr>
          <w:lang w:val="tr-TR"/>
        </w:rPr>
        <w:t xml:space="preserve">ve </w:t>
      </w:r>
      <w:r>
        <w:rPr>
          <w:lang w:val="tr-TR"/>
        </w:rPr>
        <w:t>takibine olanak vermek için</w:t>
      </w:r>
      <w:r w:rsidRPr="004027BD">
        <w:rPr>
          <w:lang w:val="tr-TR"/>
        </w:rPr>
        <w:t xml:space="preserve"> </w:t>
      </w:r>
      <w:r>
        <w:rPr>
          <w:lang w:val="tr-TR"/>
        </w:rPr>
        <w:t>yetki verilmiştir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lang w:val="tr-TR"/>
        </w:rPr>
        <w:t>Sistem</w:t>
      </w:r>
      <w:r>
        <w:rPr>
          <w:lang w:val="tr-TR"/>
        </w:rPr>
        <w:t>in suiistimal edilmesi,</w:t>
      </w:r>
      <w:r w:rsidRPr="00C1560B">
        <w:rPr>
          <w:lang w:val="tr-TR"/>
        </w:rPr>
        <w:t xml:space="preserve"> </w:t>
      </w:r>
      <w:r>
        <w:rPr>
          <w:lang w:val="tr-TR"/>
        </w:rPr>
        <w:t xml:space="preserve">ihbarda bulunanı </w:t>
      </w:r>
      <w:r w:rsidRPr="00C1560B">
        <w:rPr>
          <w:lang w:val="tr-TR"/>
        </w:rPr>
        <w:t>olası yaptırımlar</w:t>
      </w:r>
      <w:r>
        <w:rPr>
          <w:lang w:val="tr-TR"/>
        </w:rPr>
        <w:t>a</w:t>
      </w:r>
      <w:r w:rsidRPr="00C1560B">
        <w:rPr>
          <w:lang w:val="tr-TR"/>
        </w:rPr>
        <w:t xml:space="preserve"> veya kovuşturma</w:t>
      </w:r>
      <w:r>
        <w:rPr>
          <w:lang w:val="tr-TR"/>
        </w:rPr>
        <w:t>ya maruz bırakabilir</w:t>
      </w:r>
      <w:r w:rsidRPr="00C1560B">
        <w:rPr>
          <w:lang w:val="tr-TR"/>
        </w:rPr>
        <w:t xml:space="preserve">. </w:t>
      </w:r>
      <w:r>
        <w:rPr>
          <w:lang w:val="tr-TR"/>
        </w:rPr>
        <w:t>Aksine</w:t>
      </w:r>
      <w:r w:rsidRPr="00C1560B">
        <w:rPr>
          <w:lang w:val="tr-TR"/>
        </w:rPr>
        <w:t xml:space="preserve">, </w:t>
      </w:r>
      <w:r>
        <w:rPr>
          <w:lang w:val="tr-TR"/>
        </w:rPr>
        <w:t xml:space="preserve">hususların doğru olmadığı </w:t>
      </w:r>
      <w:r w:rsidRPr="00C1560B">
        <w:rPr>
          <w:lang w:val="tr-TR"/>
        </w:rPr>
        <w:t xml:space="preserve">sonradan </w:t>
      </w:r>
      <w:r>
        <w:rPr>
          <w:lang w:val="tr-TR"/>
        </w:rPr>
        <w:t xml:space="preserve">ortaya çıksa </w:t>
      </w:r>
      <w:r w:rsidRPr="00C1560B">
        <w:rPr>
          <w:lang w:val="tr-TR"/>
        </w:rPr>
        <w:t xml:space="preserve">veya </w:t>
      </w:r>
      <w:r>
        <w:rPr>
          <w:lang w:val="tr-TR"/>
        </w:rPr>
        <w:t>herhangi bir işlem başlatılmasa dahi</w:t>
      </w:r>
      <w:r w:rsidRPr="00C1560B">
        <w:rPr>
          <w:lang w:val="tr-TR"/>
        </w:rPr>
        <w:t>, sistem</w:t>
      </w:r>
      <w:r>
        <w:rPr>
          <w:lang w:val="tr-TR"/>
        </w:rPr>
        <w:t>in</w:t>
      </w:r>
      <w:r w:rsidRPr="00C1560B">
        <w:rPr>
          <w:lang w:val="tr-TR"/>
        </w:rPr>
        <w:t xml:space="preserve"> iyi niyetle </w:t>
      </w:r>
      <w:r>
        <w:rPr>
          <w:lang w:val="tr-TR"/>
        </w:rPr>
        <w:t xml:space="preserve">kullanımı halinde ihbarda bulunan herhangi bir disiplin </w:t>
      </w:r>
      <w:r w:rsidRPr="00C1560B">
        <w:rPr>
          <w:lang w:val="tr-TR"/>
        </w:rPr>
        <w:t>yaptırım</w:t>
      </w:r>
      <w:r>
        <w:rPr>
          <w:lang w:val="tr-TR"/>
        </w:rPr>
        <w:t>ına maruz kalmaz</w:t>
      </w:r>
      <w:r w:rsidRPr="00C1560B">
        <w:rPr>
          <w:lang w:val="tr-TR"/>
        </w:rPr>
        <w:t xml:space="preserve">. </w:t>
      </w:r>
    </w:p>
    <w:p w:rsidR="007D0BDA" w:rsidRPr="001E0369" w:rsidRDefault="007D0BDA" w:rsidP="00023398">
      <w:pPr>
        <w:rPr>
          <w:b/>
          <w:lang w:val="tr-TR"/>
        </w:rPr>
      </w:pPr>
      <w:r w:rsidRPr="001E0369">
        <w:rPr>
          <w:b/>
          <w:lang w:val="tr-TR"/>
        </w:rPr>
        <w:t>Hizmetlerimiz sırasında toplanan veriler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2322"/>
        <w:gridCol w:w="2322"/>
        <w:gridCol w:w="2322"/>
      </w:tblGrid>
      <w:tr w:rsidR="007D0BDA" w:rsidRPr="00182887" w:rsidTr="00182887"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Toplanan veri</w:t>
            </w:r>
          </w:p>
        </w:tc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Veri işlemenin amacı </w:t>
            </w:r>
          </w:p>
        </w:tc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Veri işlemenin hukuki dayanağı</w:t>
            </w:r>
          </w:p>
        </w:tc>
      </w:tr>
      <w:tr w:rsidR="007D0BDA" w:rsidRPr="00E06A81" w:rsidTr="00182887"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Raporlanan eylem(</w:t>
            </w:r>
            <w:proofErr w:type="spellStart"/>
            <w:r w:rsidRPr="00182887">
              <w:rPr>
                <w:lang w:val="tr-TR"/>
              </w:rPr>
              <w:t>ler</w:t>
            </w:r>
            <w:proofErr w:type="spellEnd"/>
            <w:r w:rsidRPr="00182887">
              <w:rPr>
                <w:lang w:val="tr-TR"/>
              </w:rPr>
              <w:t>)le ilgili veriler</w:t>
            </w:r>
          </w:p>
        </w:tc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Raporlanan hususların doğrulanmasının bir parçası olarak toplanan unsurlar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Hususların açıklaması, belli kategorilerde verilerin (GDPR Madde 9’da belirtilen) veya suçlar veya </w:t>
            </w:r>
            <w:r w:rsidR="00E166D5" w:rsidRPr="00182887">
              <w:rPr>
                <w:lang w:val="tr-TR"/>
              </w:rPr>
              <w:t>mahkûmiyetler</w:t>
            </w:r>
            <w:r w:rsidRPr="00182887">
              <w:rPr>
                <w:lang w:val="tr-TR"/>
              </w:rPr>
              <w:t xml:space="preserve"> ile ilgili verilerin (GDPR Madde 10’da belirtilen) bildirilmesini içerebilir. Bu </w:t>
            </w:r>
            <w:proofErr w:type="gramStart"/>
            <w:r w:rsidRPr="00182887">
              <w:rPr>
                <w:lang w:val="tr-TR"/>
              </w:rPr>
              <w:t>spesifik</w:t>
            </w:r>
            <w:proofErr w:type="gramEnd"/>
            <w:r w:rsidRPr="00182887">
              <w:rPr>
                <w:lang w:val="tr-TR"/>
              </w:rPr>
              <w:t xml:space="preserve"> durumlarda, o verilerin </w:t>
            </w:r>
            <w:r w:rsidRPr="00182887">
              <w:rPr>
                <w:lang w:val="tr-TR"/>
              </w:rPr>
              <w:lastRenderedPageBreak/>
              <w:t>işlenmesine ulusal kanunun spesifik hükümleriyle veya yerine göre bir yasal işlemin hazırlanmasına, icrasına ve takibine olanak vermek için yetki verilmiştir.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lastRenderedPageBreak/>
              <w:t xml:space="preserve">Spesifik bir kuralın ihlalini ortaya çıkarmayı amaçlayan ihbarların alınması ve işlenmesi </w:t>
            </w:r>
          </w:p>
        </w:tc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Hukuki vecibe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(« </w:t>
            </w:r>
            <w:proofErr w:type="spellStart"/>
            <w:r w:rsidRPr="00182887">
              <w:rPr>
                <w:lang w:val="tr-TR"/>
              </w:rPr>
              <w:t>Sapin</w:t>
            </w:r>
            <w:proofErr w:type="spellEnd"/>
            <w:r w:rsidRPr="00182887">
              <w:rPr>
                <w:lang w:val="tr-TR"/>
              </w:rPr>
              <w:t xml:space="preserve"> 2 Kanunu », « Özen Görevi ile ilgili Kanun »)</w:t>
            </w:r>
          </w:p>
        </w:tc>
      </w:tr>
      <w:tr w:rsidR="007D0BDA" w:rsidRPr="00E06A81" w:rsidTr="00182887">
        <w:tc>
          <w:tcPr>
            <w:tcW w:w="2322" w:type="dxa"/>
            <w:vMerge w:val="restart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İhbarın alınmasında veya işlenmesinde yer alan kişilerle ilgili veriler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2322" w:type="dxa"/>
          </w:tcPr>
          <w:p w:rsidR="007D0BDA" w:rsidRPr="00182887" w:rsidRDefault="007D0BDA" w:rsidP="00E166D5">
            <w:pPr>
              <w:spacing w:after="0" w:line="240" w:lineRule="auto"/>
              <w:rPr>
                <w:lang w:val="tr-TR"/>
              </w:rPr>
            </w:pPr>
            <w:r w:rsidRPr="00E166D5">
              <w:rPr>
                <w:lang w:val="tr-TR"/>
              </w:rPr>
              <w:t xml:space="preserve">Adı, </w:t>
            </w:r>
            <w:r w:rsidR="00E166D5" w:rsidRPr="00E166D5">
              <w:rPr>
                <w:lang w:val="tr-TR"/>
              </w:rPr>
              <w:t>soyadı ve</w:t>
            </w:r>
            <w:r w:rsidRPr="00E166D5">
              <w:rPr>
                <w:lang w:val="tr-TR"/>
              </w:rPr>
              <w:t xml:space="preserve"> fonksiyonlar</w:t>
            </w:r>
          </w:p>
        </w:tc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Spesifik bir kuralın ihlalini ortaya çıkarmayı amaçlayan ihbarların alınması ve işlenmesi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Bilgiyi alanların izlenebilirliği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2322" w:type="dxa"/>
            <w:vMerge w:val="restart"/>
            <w:vAlign w:val="center"/>
          </w:tcPr>
          <w:p w:rsidR="007D0BDA" w:rsidRPr="00182887" w:rsidRDefault="007D0BDA" w:rsidP="00182887">
            <w:pPr>
              <w:spacing w:after="0" w:line="240" w:lineRule="auto"/>
              <w:jc w:val="center"/>
              <w:rPr>
                <w:lang w:val="tr-TR"/>
              </w:rPr>
            </w:pPr>
            <w:r w:rsidRPr="00182887">
              <w:rPr>
                <w:lang w:val="tr-TR"/>
              </w:rPr>
              <w:t>Yönetimin meşru menfaati ve ihbarların ele alınması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</w:tr>
      <w:tr w:rsidR="007D0BDA" w:rsidRPr="00182887" w:rsidTr="00182887">
        <w:tc>
          <w:tcPr>
            <w:tcW w:w="2322" w:type="dxa"/>
            <w:vMerge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E-posta adresleri ve telefon numaraları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2322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İhbar veya yeni mesaj alındığının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E166D5">
              <w:rPr>
                <w:lang w:val="tr-TR"/>
              </w:rPr>
              <w:t>Bildirilmesi</w:t>
            </w:r>
            <w:r>
              <w:rPr>
                <w:lang w:val="tr-TR"/>
              </w:rPr>
              <w:t xml:space="preserve">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2322" w:type="dxa"/>
            <w:vMerge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</w:tr>
    </w:tbl>
    <w:p w:rsidR="007D0BDA" w:rsidRPr="00C1560B" w:rsidRDefault="007D0BDA" w:rsidP="00023398">
      <w:pPr>
        <w:rPr>
          <w:lang w:val="tr-TR"/>
        </w:rPr>
      </w:pPr>
    </w:p>
    <w:p w:rsidR="007D0BDA" w:rsidRPr="001E0369" w:rsidRDefault="007D0BDA" w:rsidP="001E0369">
      <w:pPr>
        <w:rPr>
          <w:b/>
          <w:lang w:val="tr-TR"/>
        </w:rPr>
      </w:pPr>
      <w:r w:rsidRPr="001E0369">
        <w:rPr>
          <w:b/>
          <w:lang w:val="tr-TR"/>
        </w:rPr>
        <w:t>Hizmetlerimiz sırasında toplanan veriler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6"/>
        <w:gridCol w:w="3096"/>
        <w:gridCol w:w="3096"/>
      </w:tblGrid>
      <w:tr w:rsidR="007D0BDA" w:rsidRPr="00182887" w:rsidTr="00182887">
        <w:tc>
          <w:tcPr>
            <w:tcW w:w="3096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Toplanan veri</w:t>
            </w:r>
          </w:p>
        </w:tc>
        <w:tc>
          <w:tcPr>
            <w:tcW w:w="3096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Veri işlemenin amacı </w:t>
            </w:r>
          </w:p>
        </w:tc>
        <w:tc>
          <w:tcPr>
            <w:tcW w:w="3096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Veri işlemenin hukuki dayanağı</w:t>
            </w:r>
          </w:p>
        </w:tc>
      </w:tr>
      <w:tr w:rsidR="007D0BDA" w:rsidRPr="00E06A81" w:rsidTr="00182887">
        <w:tc>
          <w:tcPr>
            <w:tcW w:w="3096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Doğrulama işlemlerinin raporları ve raporun takibi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3096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Spesifik bir kuralın ihlalini ortaya çıkarmayı amaçlayan ihbarların alınması ve işlenmesi 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3096" w:type="dxa"/>
          </w:tcPr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>Hukuki vecibe</w:t>
            </w:r>
          </w:p>
          <w:p w:rsidR="007D0BDA" w:rsidRPr="00182887" w:rsidRDefault="007D0BDA" w:rsidP="00182887">
            <w:pPr>
              <w:spacing w:after="0" w:line="240" w:lineRule="auto"/>
              <w:rPr>
                <w:lang w:val="tr-TR"/>
              </w:rPr>
            </w:pPr>
            <w:r w:rsidRPr="00182887">
              <w:rPr>
                <w:lang w:val="tr-TR"/>
              </w:rPr>
              <w:t xml:space="preserve">(« </w:t>
            </w:r>
            <w:proofErr w:type="spellStart"/>
            <w:r w:rsidRPr="00182887">
              <w:rPr>
                <w:lang w:val="tr-TR"/>
              </w:rPr>
              <w:t>Sapin</w:t>
            </w:r>
            <w:proofErr w:type="spellEnd"/>
            <w:r w:rsidRPr="00182887">
              <w:rPr>
                <w:lang w:val="tr-TR"/>
              </w:rPr>
              <w:t xml:space="preserve"> 2 Kanunu », « Özen Görevi ile ilgili Kanun »)</w:t>
            </w:r>
          </w:p>
        </w:tc>
      </w:tr>
    </w:tbl>
    <w:p w:rsidR="007D0BDA" w:rsidRPr="00C1560B" w:rsidRDefault="007D0BDA" w:rsidP="00023398">
      <w:pPr>
        <w:rPr>
          <w:lang w:val="tr-TR"/>
        </w:rPr>
      </w:pPr>
    </w:p>
    <w:p w:rsidR="007D0BDA" w:rsidRPr="00C1560B" w:rsidRDefault="007D0BDA" w:rsidP="00B043D0">
      <w:pPr>
        <w:jc w:val="both"/>
        <w:rPr>
          <w:lang w:val="tr-TR"/>
        </w:rPr>
      </w:pPr>
      <w:r>
        <w:rPr>
          <w:b/>
          <w:lang w:val="tr-TR"/>
        </w:rPr>
        <w:t>VERİ SAKLAMA</w:t>
      </w:r>
      <w:r w:rsidRPr="00C1560B">
        <w:rPr>
          <w:lang w:val="tr-TR"/>
        </w:rPr>
        <w:t xml:space="preserve"> </w:t>
      </w:r>
    </w:p>
    <w:p w:rsidR="007D0BDA" w:rsidRPr="00C1560B" w:rsidRDefault="007D0BDA" w:rsidP="00B043D0">
      <w:pPr>
        <w:jc w:val="both"/>
        <w:rPr>
          <w:lang w:val="tr-TR"/>
        </w:rPr>
      </w:pPr>
      <w:proofErr w:type="spellStart"/>
      <w:r w:rsidRPr="00C1560B">
        <w:rPr>
          <w:lang w:val="tr-TR"/>
        </w:rPr>
        <w:t>Legrand</w:t>
      </w:r>
      <w:proofErr w:type="spellEnd"/>
      <w:r w:rsidRPr="00C1560B">
        <w:rPr>
          <w:lang w:val="tr-TR"/>
        </w:rPr>
        <w:t xml:space="preserve"> </w:t>
      </w:r>
      <w:r>
        <w:rPr>
          <w:lang w:val="tr-TR"/>
        </w:rPr>
        <w:t xml:space="preserve">Fransa tarafından toplanan </w:t>
      </w:r>
      <w:r w:rsidRPr="00C1560B">
        <w:rPr>
          <w:lang w:val="tr-TR"/>
        </w:rPr>
        <w:t xml:space="preserve">ve </w:t>
      </w:r>
      <w:r>
        <w:rPr>
          <w:lang w:val="tr-TR"/>
        </w:rPr>
        <w:t xml:space="preserve">ihbarın işlenmesi için </w:t>
      </w:r>
      <w:r w:rsidRPr="00C1560B">
        <w:rPr>
          <w:lang w:val="tr-TR"/>
        </w:rPr>
        <w:t>gerek</w:t>
      </w:r>
      <w:r>
        <w:rPr>
          <w:lang w:val="tr-TR"/>
        </w:rPr>
        <w:t xml:space="preserve">en veriler, imha edilmeden önce, ara arşivde </w:t>
      </w:r>
      <w:r w:rsidRPr="00C1560B">
        <w:rPr>
          <w:lang w:val="tr-TR"/>
        </w:rPr>
        <w:t>altı yıl (</w:t>
      </w:r>
      <w:r>
        <w:rPr>
          <w:lang w:val="tr-TR"/>
        </w:rPr>
        <w:t>cürümler için zamanaşımı süresi</w:t>
      </w:r>
      <w:r w:rsidRPr="00C1560B">
        <w:rPr>
          <w:lang w:val="tr-TR"/>
        </w:rPr>
        <w:t xml:space="preserve">) </w:t>
      </w:r>
      <w:r>
        <w:rPr>
          <w:lang w:val="tr-TR"/>
        </w:rPr>
        <w:t>süreyle saklanır</w:t>
      </w:r>
      <w:r w:rsidRPr="00C1560B">
        <w:rPr>
          <w:lang w:val="tr-TR"/>
        </w:rPr>
        <w:t xml:space="preserve">. </w:t>
      </w:r>
      <w:r>
        <w:rPr>
          <w:lang w:val="tr-TR"/>
        </w:rPr>
        <w:t xml:space="preserve">İhbarın bir ağır suçu </w:t>
      </w:r>
      <w:r w:rsidRPr="00C1560B">
        <w:rPr>
          <w:lang w:val="tr-TR"/>
        </w:rPr>
        <w:t>(örneğin</w:t>
      </w:r>
      <w:r>
        <w:rPr>
          <w:lang w:val="tr-TR"/>
        </w:rPr>
        <w:t xml:space="preserve"> </w:t>
      </w:r>
      <w:proofErr w:type="gramStart"/>
      <w:r>
        <w:rPr>
          <w:lang w:val="tr-TR"/>
        </w:rPr>
        <w:t>hakime</w:t>
      </w:r>
      <w:proofErr w:type="gramEnd"/>
      <w:r w:rsidRPr="00C1560B">
        <w:rPr>
          <w:lang w:val="tr-TR"/>
        </w:rPr>
        <w:t xml:space="preserve"> rüşvet)</w:t>
      </w:r>
      <w:r>
        <w:rPr>
          <w:lang w:val="tr-TR"/>
        </w:rPr>
        <w:t xml:space="preserve"> bildirmesi halinde</w:t>
      </w:r>
      <w:r w:rsidRPr="00C1560B">
        <w:rPr>
          <w:lang w:val="tr-TR"/>
        </w:rPr>
        <w:t xml:space="preserve">, </w:t>
      </w:r>
      <w:r>
        <w:rPr>
          <w:lang w:val="tr-TR"/>
        </w:rPr>
        <w:t xml:space="preserve">veriler nihai olarak imha edilmeden önce ara arşivde saklama süresi </w:t>
      </w:r>
      <w:r w:rsidRPr="00C1560B">
        <w:rPr>
          <w:lang w:val="tr-TR"/>
        </w:rPr>
        <w:t>yirmi yıl</w:t>
      </w:r>
      <w:r>
        <w:rPr>
          <w:lang w:val="tr-TR"/>
        </w:rPr>
        <w:t>dır</w:t>
      </w:r>
      <w:r w:rsidRPr="00C1560B">
        <w:rPr>
          <w:lang w:val="tr-TR"/>
        </w:rPr>
        <w:t xml:space="preserve"> (</w:t>
      </w:r>
      <w:r>
        <w:rPr>
          <w:lang w:val="tr-TR"/>
        </w:rPr>
        <w:t>ağır suçlar için zamanaşımı süresi</w:t>
      </w:r>
      <w:r w:rsidRPr="00C1560B">
        <w:rPr>
          <w:lang w:val="tr-TR"/>
        </w:rPr>
        <w:t xml:space="preserve">). 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b/>
          <w:lang w:val="tr-TR"/>
        </w:rPr>
        <w:t>KULLANICILARIN HAKLAR</w:t>
      </w:r>
      <w:r>
        <w:rPr>
          <w:b/>
          <w:lang w:val="tr-TR"/>
        </w:rPr>
        <w:t>INI KULLANMASI</w:t>
      </w:r>
      <w:r w:rsidRPr="00C1560B">
        <w:rPr>
          <w:b/>
          <w:lang w:val="tr-TR"/>
        </w:rPr>
        <w:t xml:space="preserve"> </w:t>
      </w:r>
    </w:p>
    <w:p w:rsidR="007D0BDA" w:rsidRPr="00C1560B" w:rsidRDefault="007D0BDA" w:rsidP="00B043D0">
      <w:pPr>
        <w:jc w:val="both"/>
        <w:rPr>
          <w:lang w:val="tr-TR"/>
        </w:rPr>
      </w:pPr>
      <w:proofErr w:type="gramStart"/>
      <w:r>
        <w:rPr>
          <w:lang w:val="tr-TR"/>
        </w:rPr>
        <w:t>ilgili</w:t>
      </w:r>
      <w:proofErr w:type="gramEnd"/>
      <w:r>
        <w:rPr>
          <w:lang w:val="tr-TR"/>
        </w:rPr>
        <w:t xml:space="preserve"> şahıslar</w:t>
      </w:r>
      <w:r w:rsidRPr="00C1560B">
        <w:rPr>
          <w:lang w:val="tr-TR"/>
        </w:rPr>
        <w:t xml:space="preserve"> (</w:t>
      </w:r>
      <w:r>
        <w:rPr>
          <w:lang w:val="tr-TR"/>
        </w:rPr>
        <w:t>ihbarda bulunan</w:t>
      </w:r>
      <w:r w:rsidRPr="00C1560B">
        <w:rPr>
          <w:lang w:val="tr-TR"/>
        </w:rPr>
        <w:t xml:space="preserve">, </w:t>
      </w:r>
      <w:r>
        <w:rPr>
          <w:lang w:val="tr-TR"/>
        </w:rPr>
        <w:t>ihbarın toplanmasında veya işlenmesinde yer alan</w:t>
      </w:r>
      <w:r w:rsidRPr="00C1560B">
        <w:rPr>
          <w:lang w:val="tr-TR"/>
        </w:rPr>
        <w:t xml:space="preserve">, </w:t>
      </w:r>
      <w:r>
        <w:rPr>
          <w:lang w:val="tr-TR"/>
        </w:rPr>
        <w:t xml:space="preserve">kurban sıfatıyla ihbarın konusu olan </w:t>
      </w:r>
      <w:r w:rsidRPr="00C1560B">
        <w:rPr>
          <w:lang w:val="tr-TR"/>
        </w:rPr>
        <w:t xml:space="preserve">şahıs veya </w:t>
      </w:r>
      <w:r>
        <w:rPr>
          <w:lang w:val="tr-TR"/>
        </w:rPr>
        <w:t>hususların iddia edilen tanığı</w:t>
      </w:r>
      <w:r w:rsidRPr="00C1560B">
        <w:rPr>
          <w:lang w:val="tr-TR"/>
        </w:rPr>
        <w:t xml:space="preserve">) </w:t>
      </w:r>
      <w:r>
        <w:rPr>
          <w:lang w:val="tr-TR"/>
        </w:rPr>
        <w:t xml:space="preserve">ihbar </w:t>
      </w:r>
      <w:r w:rsidRPr="00C1560B">
        <w:rPr>
          <w:lang w:val="tr-TR"/>
        </w:rPr>
        <w:t>sistem</w:t>
      </w:r>
      <w:r>
        <w:rPr>
          <w:lang w:val="tr-TR"/>
        </w:rPr>
        <w:t>ini kullanarak</w:t>
      </w:r>
      <w:r w:rsidRPr="00C1560B">
        <w:rPr>
          <w:lang w:val="tr-TR"/>
        </w:rPr>
        <w:t xml:space="preserve"> veya Grup Uyum </w:t>
      </w:r>
      <w:r>
        <w:rPr>
          <w:lang w:val="tr-TR"/>
        </w:rPr>
        <w:t xml:space="preserve">Görevlisine </w:t>
      </w:r>
      <w:r w:rsidRPr="00C1560B">
        <w:rPr>
          <w:lang w:val="tr-TR"/>
        </w:rPr>
        <w:t>post</w:t>
      </w:r>
      <w:r>
        <w:rPr>
          <w:lang w:val="tr-TR"/>
        </w:rPr>
        <w:t>ayla</w:t>
      </w:r>
      <w:r w:rsidRPr="00C1560B">
        <w:rPr>
          <w:lang w:val="tr-TR"/>
        </w:rPr>
        <w:t xml:space="preserve"> </w:t>
      </w:r>
      <w:r>
        <w:rPr>
          <w:lang w:val="tr-TR"/>
        </w:rPr>
        <w:t>erişim haklarını kullanabilirler</w:t>
      </w:r>
      <w:r w:rsidRPr="00C1560B">
        <w:rPr>
          <w:lang w:val="tr-TR"/>
        </w:rPr>
        <w:t xml:space="preserve">. </w:t>
      </w:r>
      <w:r>
        <w:rPr>
          <w:lang w:val="tr-TR"/>
        </w:rPr>
        <w:t>Bu hakkı kullanmakla</w:t>
      </w:r>
      <w:r w:rsidRPr="00C1560B">
        <w:rPr>
          <w:lang w:val="tr-TR"/>
        </w:rPr>
        <w:t xml:space="preserve">, </w:t>
      </w:r>
      <w:r>
        <w:rPr>
          <w:lang w:val="tr-TR"/>
        </w:rPr>
        <w:t xml:space="preserve">bu kişiler </w:t>
      </w:r>
      <w:r w:rsidRPr="00C1560B">
        <w:rPr>
          <w:lang w:val="tr-TR"/>
        </w:rPr>
        <w:t>üçüncü şahıslar</w:t>
      </w:r>
      <w:r>
        <w:rPr>
          <w:lang w:val="tr-TR"/>
        </w:rPr>
        <w:t>la ilgili herhangi bir veri almayacaktır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>İşleme, sözleşmeye veya muvafakate dayalı değildir</w:t>
      </w:r>
      <w:r w:rsidRPr="00C1560B">
        <w:rPr>
          <w:lang w:val="tr-TR"/>
        </w:rPr>
        <w:t xml:space="preserve">, </w:t>
      </w:r>
      <w:r>
        <w:rPr>
          <w:lang w:val="tr-TR"/>
        </w:rPr>
        <w:t>ilgili şahıslar, taşınabilirlik haklarını kullanamaz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lang w:val="tr-TR"/>
        </w:rPr>
        <w:t>RGPD</w:t>
      </w:r>
      <w:r w:rsidRPr="008A6D28">
        <w:rPr>
          <w:lang w:val="tr-TR"/>
        </w:rPr>
        <w:t xml:space="preserve"> </w:t>
      </w:r>
      <w:r w:rsidRPr="00C1560B">
        <w:rPr>
          <w:lang w:val="tr-TR"/>
        </w:rPr>
        <w:t xml:space="preserve">Madde 21 </w:t>
      </w:r>
      <w:r>
        <w:rPr>
          <w:lang w:val="tr-TR"/>
        </w:rPr>
        <w:t>hükümlerine uygun olarak</w:t>
      </w:r>
      <w:r w:rsidRPr="00C1560B">
        <w:rPr>
          <w:lang w:val="tr-TR"/>
        </w:rPr>
        <w:t xml:space="preserve">, </w:t>
      </w:r>
      <w:r>
        <w:rPr>
          <w:lang w:val="tr-TR"/>
        </w:rPr>
        <w:t>ilgili şahıslar,</w:t>
      </w:r>
      <w:r w:rsidRPr="00C1560B">
        <w:rPr>
          <w:lang w:val="tr-TR"/>
        </w:rPr>
        <w:t xml:space="preserve"> yasal vecibe</w:t>
      </w:r>
      <w:r>
        <w:rPr>
          <w:lang w:val="tr-TR"/>
        </w:rPr>
        <w:t xml:space="preserve">ye istinaden toplanan ve işlenen </w:t>
      </w:r>
      <w:r w:rsidRPr="00C1560B">
        <w:rPr>
          <w:lang w:val="tr-TR"/>
        </w:rPr>
        <w:t>kişisel veri</w:t>
      </w:r>
      <w:r>
        <w:rPr>
          <w:lang w:val="tr-TR"/>
        </w:rPr>
        <w:t>lerin işlenmesine prensipte itiraz edemez</w:t>
      </w:r>
      <w:r w:rsidRPr="00C1560B">
        <w:rPr>
          <w:lang w:val="tr-TR"/>
        </w:rPr>
        <w:t xml:space="preserve">. </w:t>
      </w:r>
      <w:r>
        <w:rPr>
          <w:lang w:val="tr-TR"/>
        </w:rPr>
        <w:t xml:space="preserve">İtiraz </w:t>
      </w:r>
      <w:r w:rsidRPr="00C1560B">
        <w:rPr>
          <w:lang w:val="tr-TR"/>
        </w:rPr>
        <w:t xml:space="preserve">hakkı </w:t>
      </w:r>
      <w:r>
        <w:rPr>
          <w:lang w:val="tr-TR"/>
        </w:rPr>
        <w:t xml:space="preserve">sadece, </w:t>
      </w:r>
      <w:r w:rsidRPr="00C1560B">
        <w:rPr>
          <w:lang w:val="tr-TR"/>
        </w:rPr>
        <w:t xml:space="preserve">veri </w:t>
      </w:r>
      <w:r>
        <w:rPr>
          <w:lang w:val="tr-TR"/>
        </w:rPr>
        <w:t xml:space="preserve">sorumlusunun </w:t>
      </w:r>
      <w:r>
        <w:rPr>
          <w:lang w:val="tr-TR"/>
        </w:rPr>
        <w:lastRenderedPageBreak/>
        <w:t>meşru menfaatine istinaden işlenen veriler için geçerlidir</w:t>
      </w:r>
      <w:r w:rsidRPr="00C1560B">
        <w:rPr>
          <w:lang w:val="tr-TR"/>
        </w:rPr>
        <w:t xml:space="preserve">, şu şartla ki </w:t>
      </w:r>
      <w:r>
        <w:rPr>
          <w:lang w:val="tr-TR"/>
        </w:rPr>
        <w:t xml:space="preserve">ilgili şahıs, kendi </w:t>
      </w:r>
      <w:r w:rsidRPr="00C1560B">
        <w:rPr>
          <w:lang w:val="tr-TR"/>
        </w:rPr>
        <w:t>durum</w:t>
      </w:r>
      <w:r>
        <w:rPr>
          <w:lang w:val="tr-TR"/>
        </w:rPr>
        <w:t xml:space="preserve">uyla ilgili sebeplere başvurmalı </w:t>
      </w:r>
      <w:r w:rsidRPr="00C1560B">
        <w:rPr>
          <w:lang w:val="tr-TR"/>
        </w:rPr>
        <w:t>ve veri</w:t>
      </w:r>
      <w:r>
        <w:rPr>
          <w:lang w:val="tr-TR"/>
        </w:rPr>
        <w:t>lerinin işlenmesi gerekmediğini veya artık</w:t>
      </w:r>
      <w:r w:rsidRPr="00C1560B">
        <w:rPr>
          <w:lang w:val="tr-TR"/>
        </w:rPr>
        <w:t xml:space="preserve"> </w:t>
      </w:r>
      <w:r>
        <w:rPr>
          <w:lang w:val="tr-TR"/>
        </w:rPr>
        <w:t xml:space="preserve">gerekmediğini </w:t>
      </w:r>
      <w:r w:rsidRPr="00C1560B">
        <w:rPr>
          <w:lang w:val="tr-TR"/>
        </w:rPr>
        <w:t>(örneğin</w:t>
      </w:r>
      <w:r w:rsidRPr="008A6D28">
        <w:rPr>
          <w:lang w:val="tr-TR"/>
        </w:rPr>
        <w:t xml:space="preserve"> </w:t>
      </w:r>
      <w:r w:rsidRPr="00C1560B">
        <w:rPr>
          <w:lang w:val="tr-TR"/>
        </w:rPr>
        <w:t>hata</w:t>
      </w:r>
      <w:r>
        <w:rPr>
          <w:lang w:val="tr-TR"/>
        </w:rPr>
        <w:t xml:space="preserve"> durumunda</w:t>
      </w:r>
      <w:r w:rsidRPr="00C1560B">
        <w:rPr>
          <w:lang w:val="tr-TR"/>
        </w:rPr>
        <w:t>)</w:t>
      </w:r>
      <w:r w:rsidRPr="008A6D28">
        <w:rPr>
          <w:lang w:val="tr-TR"/>
        </w:rPr>
        <w:t xml:space="preserve"> </w:t>
      </w:r>
      <w:r>
        <w:rPr>
          <w:lang w:val="tr-TR"/>
        </w:rPr>
        <w:t>kanıtlamalıdır</w:t>
      </w:r>
      <w:r w:rsidRPr="00C1560B">
        <w:rPr>
          <w:lang w:val="tr-TR"/>
        </w:rPr>
        <w:t>.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lang w:val="tr-TR"/>
        </w:rPr>
        <w:t xml:space="preserve">Etik </w:t>
      </w:r>
      <w:r>
        <w:rPr>
          <w:lang w:val="tr-TR"/>
        </w:rPr>
        <w:t xml:space="preserve">Hattında adı geçen herhangi bir şahıs, </w:t>
      </w:r>
      <w:proofErr w:type="spellStart"/>
      <w:r w:rsidRPr="00C1560B">
        <w:rPr>
          <w:lang w:val="tr-TR"/>
        </w:rPr>
        <w:t>RGPD</w:t>
      </w:r>
      <w:r>
        <w:rPr>
          <w:lang w:val="tr-TR"/>
        </w:rPr>
        <w:t>’nin</w:t>
      </w:r>
      <w:proofErr w:type="spellEnd"/>
      <w:r w:rsidRPr="00C1560B">
        <w:rPr>
          <w:lang w:val="tr-TR"/>
        </w:rPr>
        <w:t xml:space="preserve"> sırasıyla 16, 17 ve 18</w:t>
      </w:r>
      <w:r>
        <w:rPr>
          <w:lang w:val="tr-TR"/>
        </w:rPr>
        <w:t>.</w:t>
      </w:r>
      <w:r w:rsidRPr="00422FE5">
        <w:rPr>
          <w:lang w:val="tr-TR"/>
        </w:rPr>
        <w:t xml:space="preserve"> </w:t>
      </w:r>
      <w:r>
        <w:rPr>
          <w:lang w:val="tr-TR"/>
        </w:rPr>
        <w:t>Maddelerinde</w:t>
      </w:r>
      <w:r w:rsidRPr="00C1560B">
        <w:rPr>
          <w:lang w:val="tr-TR"/>
        </w:rPr>
        <w:t xml:space="preserve"> </w:t>
      </w:r>
      <w:r>
        <w:rPr>
          <w:lang w:val="tr-TR"/>
        </w:rPr>
        <w:t xml:space="preserve">yer alan koşullarda, </w:t>
      </w:r>
      <w:r w:rsidRPr="00C1560B">
        <w:rPr>
          <w:lang w:val="tr-TR"/>
        </w:rPr>
        <w:t>kişisel veri</w:t>
      </w:r>
      <w:r>
        <w:rPr>
          <w:lang w:val="tr-TR"/>
        </w:rPr>
        <w:t>lerinin düzeltilmesini veya silinmesini</w:t>
      </w:r>
      <w:r w:rsidRPr="00C1560B">
        <w:rPr>
          <w:lang w:val="tr-TR"/>
        </w:rPr>
        <w:t xml:space="preserve"> veya kişisel veri</w:t>
      </w:r>
      <w:r>
        <w:rPr>
          <w:lang w:val="tr-TR"/>
        </w:rPr>
        <w:t>lerinin işlenmesinin</w:t>
      </w:r>
      <w:r w:rsidRPr="00C1560B">
        <w:rPr>
          <w:lang w:val="tr-TR"/>
        </w:rPr>
        <w:t xml:space="preserve"> kısıtla</w:t>
      </w:r>
      <w:r>
        <w:rPr>
          <w:lang w:val="tr-TR"/>
        </w:rPr>
        <w:t>nmasını talep etme hakkına sahiptir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lang w:val="tr-TR"/>
        </w:rPr>
        <w:t xml:space="preserve">Grup Uyum </w:t>
      </w:r>
      <w:r>
        <w:rPr>
          <w:lang w:val="tr-TR"/>
        </w:rPr>
        <w:t xml:space="preserve">Görevlisine talep göndermek suretiyle, </w:t>
      </w:r>
      <w:r w:rsidRPr="00C1560B">
        <w:rPr>
          <w:lang w:val="tr-TR"/>
        </w:rPr>
        <w:t xml:space="preserve">geçerli </w:t>
      </w:r>
      <w:r>
        <w:rPr>
          <w:lang w:val="tr-TR"/>
        </w:rPr>
        <w:t xml:space="preserve">destekleyici </w:t>
      </w:r>
      <w:r w:rsidRPr="00C1560B">
        <w:rPr>
          <w:lang w:val="tr-TR"/>
        </w:rPr>
        <w:t xml:space="preserve">doküman </w:t>
      </w:r>
      <w:r>
        <w:rPr>
          <w:lang w:val="tr-TR"/>
        </w:rPr>
        <w:t xml:space="preserve">ibrazına tabi olarak bu </w:t>
      </w:r>
      <w:r w:rsidRPr="00C1560B">
        <w:rPr>
          <w:lang w:val="tr-TR"/>
        </w:rPr>
        <w:t>haklar</w:t>
      </w:r>
      <w:r>
        <w:rPr>
          <w:lang w:val="tr-TR"/>
        </w:rPr>
        <w:t>ı</w:t>
      </w:r>
      <w:r w:rsidRPr="00C1560B">
        <w:rPr>
          <w:lang w:val="tr-TR"/>
        </w:rPr>
        <w:t xml:space="preserve"> herhangi bir zamanda</w:t>
      </w:r>
      <w:r>
        <w:rPr>
          <w:lang w:val="tr-TR"/>
        </w:rPr>
        <w:t xml:space="preserve"> kullanabilirsiniz</w:t>
      </w:r>
      <w:r w:rsidRPr="00C1560B">
        <w:rPr>
          <w:lang w:val="tr-TR"/>
        </w:rPr>
        <w:t xml:space="preserve">: </w:t>
      </w:r>
    </w:p>
    <w:p w:rsidR="007D0BDA" w:rsidRPr="00C1560B" w:rsidRDefault="007D0BDA" w:rsidP="00B043D0">
      <w:pPr>
        <w:spacing w:after="0"/>
        <w:jc w:val="both"/>
        <w:rPr>
          <w:lang w:val="tr-TR"/>
        </w:rPr>
      </w:pPr>
      <w:r w:rsidRPr="00C1560B">
        <w:rPr>
          <w:lang w:val="tr-TR"/>
        </w:rPr>
        <w:t>- post</w:t>
      </w:r>
      <w:r>
        <w:rPr>
          <w:lang w:val="tr-TR"/>
        </w:rPr>
        <w:t>ayla</w:t>
      </w:r>
      <w:r w:rsidRPr="00C1560B">
        <w:rPr>
          <w:lang w:val="tr-TR"/>
        </w:rPr>
        <w:t xml:space="preserve">: LEGRAND, </w:t>
      </w:r>
      <w:proofErr w:type="spellStart"/>
      <w:r w:rsidRPr="00C1560B">
        <w:rPr>
          <w:lang w:val="tr-TR"/>
        </w:rPr>
        <w:t>Direction</w:t>
      </w:r>
      <w:proofErr w:type="spellEnd"/>
      <w:r w:rsidRPr="00C1560B">
        <w:rPr>
          <w:lang w:val="tr-TR"/>
        </w:rPr>
        <w:t xml:space="preserve"> </w:t>
      </w:r>
      <w:proofErr w:type="spellStart"/>
      <w:r w:rsidRPr="00C1560B">
        <w:rPr>
          <w:lang w:val="tr-TR"/>
        </w:rPr>
        <w:t>Juridique</w:t>
      </w:r>
      <w:proofErr w:type="spellEnd"/>
      <w:r w:rsidRPr="00C1560B">
        <w:rPr>
          <w:lang w:val="tr-TR"/>
        </w:rPr>
        <w:t xml:space="preserve"> </w:t>
      </w:r>
      <w:proofErr w:type="spellStart"/>
      <w:r w:rsidRPr="00C1560B">
        <w:rPr>
          <w:lang w:val="tr-TR"/>
        </w:rPr>
        <w:t>Grupe</w:t>
      </w:r>
      <w:proofErr w:type="spellEnd"/>
      <w:r w:rsidRPr="00C1560B">
        <w:rPr>
          <w:lang w:val="tr-TR"/>
        </w:rPr>
        <w:t xml:space="preserve">, 82 </w:t>
      </w:r>
      <w:proofErr w:type="spellStart"/>
      <w:r w:rsidRPr="00C1560B">
        <w:rPr>
          <w:lang w:val="tr-TR"/>
        </w:rPr>
        <w:t>rue</w:t>
      </w:r>
      <w:proofErr w:type="spellEnd"/>
      <w:r w:rsidRPr="00C1560B">
        <w:rPr>
          <w:lang w:val="tr-TR"/>
        </w:rPr>
        <w:t xml:space="preserve"> </w:t>
      </w:r>
      <w:proofErr w:type="spellStart"/>
      <w:r w:rsidRPr="00C1560B">
        <w:rPr>
          <w:lang w:val="tr-TR"/>
        </w:rPr>
        <w:t>Robespierre</w:t>
      </w:r>
      <w:proofErr w:type="spellEnd"/>
      <w:r w:rsidRPr="00C1560B">
        <w:rPr>
          <w:lang w:val="tr-TR"/>
        </w:rPr>
        <w:t xml:space="preserve"> – BP 37 93171 </w:t>
      </w:r>
      <w:proofErr w:type="spellStart"/>
      <w:r w:rsidRPr="00C1560B">
        <w:rPr>
          <w:lang w:val="tr-TR"/>
        </w:rPr>
        <w:t>Bagnolet</w:t>
      </w:r>
      <w:proofErr w:type="spellEnd"/>
      <w:r w:rsidRPr="00C1560B">
        <w:rPr>
          <w:lang w:val="tr-TR"/>
        </w:rPr>
        <w:t xml:space="preserve"> </w:t>
      </w:r>
      <w:proofErr w:type="spellStart"/>
      <w:r w:rsidRPr="00C1560B">
        <w:rPr>
          <w:lang w:val="tr-TR"/>
        </w:rPr>
        <w:t>Cedex</w:t>
      </w:r>
      <w:proofErr w:type="spellEnd"/>
      <w:r w:rsidRPr="00C1560B">
        <w:rPr>
          <w:lang w:val="tr-TR"/>
        </w:rPr>
        <w:t xml:space="preserve"> 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lang w:val="tr-TR"/>
        </w:rPr>
        <w:t>- legrand.signalement.net</w:t>
      </w:r>
      <w:r>
        <w:rPr>
          <w:lang w:val="tr-TR"/>
        </w:rPr>
        <w:t xml:space="preserve"> sitesini kullanarak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 xml:space="preserve">Talebiniz, alınmasından itibaren </w:t>
      </w:r>
      <w:r w:rsidRPr="00C1560B">
        <w:rPr>
          <w:lang w:val="tr-TR"/>
        </w:rPr>
        <w:t xml:space="preserve">bir ay içinde </w:t>
      </w:r>
      <w:r>
        <w:rPr>
          <w:lang w:val="tr-TR"/>
        </w:rPr>
        <w:t>işleme alınacaktır</w:t>
      </w:r>
      <w:r w:rsidRPr="00C1560B">
        <w:rPr>
          <w:lang w:val="tr-TR"/>
        </w:rPr>
        <w:t xml:space="preserve">. </w:t>
      </w:r>
      <w:r>
        <w:rPr>
          <w:lang w:val="tr-TR"/>
        </w:rPr>
        <w:t>Taleplerin karmaşıklığı</w:t>
      </w:r>
      <w:r w:rsidRPr="00C1560B">
        <w:rPr>
          <w:lang w:val="tr-TR"/>
        </w:rPr>
        <w:t xml:space="preserve"> ve </w:t>
      </w:r>
      <w:r>
        <w:rPr>
          <w:lang w:val="tr-TR"/>
        </w:rPr>
        <w:t>sayısı ışığında g</w:t>
      </w:r>
      <w:r w:rsidRPr="00C1560B">
        <w:rPr>
          <w:lang w:val="tr-TR"/>
        </w:rPr>
        <w:t xml:space="preserve">erekirse bu </w:t>
      </w:r>
      <w:r>
        <w:rPr>
          <w:lang w:val="tr-TR"/>
        </w:rPr>
        <w:t xml:space="preserve">süre </w:t>
      </w:r>
      <w:r w:rsidRPr="00C1560B">
        <w:rPr>
          <w:lang w:val="tr-TR"/>
        </w:rPr>
        <w:t>iki ay</w:t>
      </w:r>
      <w:r>
        <w:rPr>
          <w:lang w:val="tr-TR"/>
        </w:rPr>
        <w:t xml:space="preserve"> uzatılabilir</w:t>
      </w:r>
      <w:r w:rsidRPr="00C1560B">
        <w:rPr>
          <w:lang w:val="tr-TR"/>
        </w:rPr>
        <w:t>. Böyle bir durumda, talebi</w:t>
      </w:r>
      <w:r>
        <w:rPr>
          <w:lang w:val="tr-TR"/>
        </w:rPr>
        <w:t xml:space="preserve">nizin alınmasından itibaren </w:t>
      </w:r>
      <w:r w:rsidRPr="00C1560B">
        <w:rPr>
          <w:lang w:val="tr-TR"/>
        </w:rPr>
        <w:t xml:space="preserve">bir ay içinde </w:t>
      </w:r>
      <w:r>
        <w:rPr>
          <w:lang w:val="tr-TR"/>
        </w:rPr>
        <w:t>bu süre uzatımı ve gerekçesi konusunda bilgilendirileceksiniz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 xml:space="preserve">Bariz şekilde dayanaksız veya aşırı talepler haricinde, haklarınızı kullanmanız için </w:t>
      </w:r>
      <w:r w:rsidRPr="00C1560B">
        <w:rPr>
          <w:lang w:val="tr-TR"/>
        </w:rPr>
        <w:t xml:space="preserve">ödeme </w:t>
      </w:r>
      <w:r>
        <w:rPr>
          <w:lang w:val="tr-TR"/>
        </w:rPr>
        <w:t>talep edilmeyecektir</w:t>
      </w:r>
      <w:r w:rsidRPr="00C1560B">
        <w:rPr>
          <w:lang w:val="tr-TR"/>
        </w:rPr>
        <w:t xml:space="preserve">. Böyle bir durumda, </w:t>
      </w:r>
      <w:proofErr w:type="spellStart"/>
      <w:r w:rsidRPr="00C1560B">
        <w:rPr>
          <w:lang w:val="tr-TR"/>
        </w:rPr>
        <w:t>Legrand</w:t>
      </w:r>
      <w:proofErr w:type="spellEnd"/>
      <w:r w:rsidRPr="00C1560B">
        <w:rPr>
          <w:lang w:val="tr-TR"/>
        </w:rPr>
        <w:t xml:space="preserve"> </w:t>
      </w:r>
      <w:r>
        <w:rPr>
          <w:lang w:val="tr-TR"/>
        </w:rPr>
        <w:t>Grubu ayrıca</w:t>
      </w:r>
      <w:r w:rsidRPr="00C1560B">
        <w:rPr>
          <w:lang w:val="tr-TR"/>
        </w:rPr>
        <w:t xml:space="preserve"> </w:t>
      </w:r>
      <w:r>
        <w:rPr>
          <w:lang w:val="tr-TR"/>
        </w:rPr>
        <w:t>talebinize yanıt vermeme</w:t>
      </w:r>
      <w:r w:rsidRPr="00C1560B">
        <w:rPr>
          <w:lang w:val="tr-TR"/>
        </w:rPr>
        <w:t xml:space="preserve"> hakkını saklı tutar.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>Size verilen yanıttan tatmin olmamanız halinde</w:t>
      </w:r>
      <w:r w:rsidRPr="00C1560B">
        <w:rPr>
          <w:lang w:val="tr-TR"/>
        </w:rPr>
        <w:t xml:space="preserve">, </w:t>
      </w:r>
      <w:r>
        <w:rPr>
          <w:lang w:val="tr-TR"/>
        </w:rPr>
        <w:t xml:space="preserve">Fransız </w:t>
      </w:r>
      <w:r w:rsidRPr="00C1560B">
        <w:rPr>
          <w:lang w:val="tr-TR"/>
        </w:rPr>
        <w:t xml:space="preserve">veri koruma </w:t>
      </w:r>
      <w:r>
        <w:rPr>
          <w:lang w:val="tr-TR"/>
        </w:rPr>
        <w:t>kurumu</w:t>
      </w:r>
      <w:r w:rsidRPr="00C1560B">
        <w:rPr>
          <w:lang w:val="tr-TR"/>
        </w:rPr>
        <w:t xml:space="preserve"> </w:t>
      </w:r>
      <w:proofErr w:type="spellStart"/>
      <w:r>
        <w:rPr>
          <w:lang w:val="tr-TR"/>
        </w:rPr>
        <w:t>Commission</w:t>
      </w:r>
      <w:proofErr w:type="spellEnd"/>
      <w:r>
        <w:rPr>
          <w:lang w:val="tr-TR"/>
        </w:rPr>
        <w:t xml:space="preserve"> </w:t>
      </w:r>
      <w:proofErr w:type="spellStart"/>
      <w:r w:rsidRPr="00C1560B">
        <w:rPr>
          <w:lang w:val="tr-TR"/>
        </w:rPr>
        <w:t>Informatique</w:t>
      </w:r>
      <w:proofErr w:type="spellEnd"/>
      <w:r w:rsidRPr="00C1560B">
        <w:rPr>
          <w:lang w:val="tr-TR"/>
        </w:rPr>
        <w:t xml:space="preserve"> et </w:t>
      </w:r>
      <w:proofErr w:type="spellStart"/>
      <w:r w:rsidRPr="00C1560B">
        <w:rPr>
          <w:lang w:val="tr-TR"/>
        </w:rPr>
        <w:t>Libertés</w:t>
      </w:r>
      <w:r>
        <w:rPr>
          <w:lang w:val="tr-TR"/>
        </w:rPr>
        <w:t>’</w:t>
      </w:r>
      <w:r w:rsidR="00E166D5">
        <w:rPr>
          <w:lang w:val="tr-TR"/>
        </w:rPr>
        <w:t>y</w:t>
      </w:r>
      <w:r>
        <w:rPr>
          <w:lang w:val="tr-TR"/>
        </w:rPr>
        <w:t>e</w:t>
      </w:r>
      <w:proofErr w:type="spellEnd"/>
      <w:r w:rsidRPr="00C1560B">
        <w:rPr>
          <w:lang w:val="tr-TR"/>
        </w:rPr>
        <w:t xml:space="preserve"> (CNIL)</w:t>
      </w:r>
      <w:r w:rsidRPr="00422FE5">
        <w:rPr>
          <w:lang w:val="tr-TR"/>
        </w:rPr>
        <w:t xml:space="preserve"> </w:t>
      </w:r>
      <w:r w:rsidR="00E166D5" w:rsidRPr="00C1560B">
        <w:rPr>
          <w:lang w:val="tr-TR"/>
        </w:rPr>
        <w:t>şikâyette</w:t>
      </w:r>
      <w:r>
        <w:rPr>
          <w:lang w:val="tr-TR"/>
        </w:rPr>
        <w:t xml:space="preserve"> bulunma hakkınız bulunduğunu hatırlatırız</w:t>
      </w:r>
      <w:r w:rsidRPr="00C1560B">
        <w:rPr>
          <w:lang w:val="tr-TR"/>
        </w:rPr>
        <w:t xml:space="preserve">: </w:t>
      </w:r>
      <w:hyperlink r:id="rId7" w:history="1">
        <w:r w:rsidRPr="00C1560B">
          <w:rPr>
            <w:rStyle w:val="Kpr"/>
            <w:lang w:val="tr-TR"/>
          </w:rPr>
          <w:t>https://www.cnil.fr/</w:t>
        </w:r>
      </w:hyperlink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b/>
          <w:lang w:val="tr-TR"/>
        </w:rPr>
        <w:t xml:space="preserve">VERİ İŞLEME </w:t>
      </w:r>
      <w:r w:rsidRPr="00C1560B">
        <w:rPr>
          <w:b/>
          <w:lang w:val="tr-TR"/>
        </w:rPr>
        <w:t>KOŞULLAR</w:t>
      </w:r>
      <w:r>
        <w:rPr>
          <w:b/>
          <w:lang w:val="tr-TR"/>
        </w:rPr>
        <w:t>I</w:t>
      </w:r>
      <w:r w:rsidRPr="00C1560B">
        <w:rPr>
          <w:lang w:val="tr-TR"/>
        </w:rPr>
        <w:t xml:space="preserve">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 xml:space="preserve">Kişisel </w:t>
      </w:r>
      <w:r w:rsidRPr="00C1560B">
        <w:rPr>
          <w:lang w:val="tr-TR"/>
        </w:rPr>
        <w:t>veri</w:t>
      </w:r>
      <w:r>
        <w:rPr>
          <w:lang w:val="tr-TR"/>
        </w:rPr>
        <w:t>ler</w:t>
      </w:r>
      <w:r w:rsidRPr="00C1560B">
        <w:rPr>
          <w:lang w:val="tr-TR"/>
        </w:rPr>
        <w:t xml:space="preserve"> </w:t>
      </w:r>
      <w:r>
        <w:rPr>
          <w:lang w:val="tr-TR"/>
        </w:rPr>
        <w:t xml:space="preserve">manuel </w:t>
      </w:r>
      <w:r w:rsidRPr="00C1560B">
        <w:rPr>
          <w:lang w:val="tr-TR"/>
        </w:rPr>
        <w:t>ve bilgisayar</w:t>
      </w:r>
      <w:r>
        <w:rPr>
          <w:lang w:val="tr-TR"/>
        </w:rPr>
        <w:t>lı araçlar yardımıyla işlenmektedir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b/>
          <w:lang w:val="tr-TR"/>
        </w:rPr>
        <w:t xml:space="preserve">VERİLERE </w:t>
      </w:r>
      <w:r w:rsidRPr="00C1560B">
        <w:rPr>
          <w:b/>
          <w:lang w:val="tr-TR"/>
        </w:rPr>
        <w:t xml:space="preserve">ERİŞİM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 xml:space="preserve">Kişisel </w:t>
      </w:r>
      <w:r w:rsidRPr="00C1560B">
        <w:rPr>
          <w:lang w:val="tr-TR"/>
        </w:rPr>
        <w:t>veriler</w:t>
      </w:r>
      <w:r>
        <w:rPr>
          <w:lang w:val="tr-TR"/>
        </w:rPr>
        <w:t xml:space="preserve">inize sadece </w:t>
      </w:r>
      <w:r w:rsidRPr="00C1560B">
        <w:rPr>
          <w:lang w:val="tr-TR"/>
        </w:rPr>
        <w:t>aşağıdaki</w:t>
      </w:r>
      <w:r>
        <w:rPr>
          <w:lang w:val="tr-TR"/>
        </w:rPr>
        <w:t>lerin,</w:t>
      </w:r>
      <w:r w:rsidRPr="00C1560B">
        <w:rPr>
          <w:lang w:val="tr-TR"/>
        </w:rPr>
        <w:t xml:space="preserve"> </w:t>
      </w:r>
      <w:r>
        <w:rPr>
          <w:lang w:val="tr-TR"/>
        </w:rPr>
        <w:t xml:space="preserve">görevleri ile sınırlı olarak </w:t>
      </w:r>
      <w:r w:rsidRPr="00C1560B">
        <w:rPr>
          <w:lang w:val="tr-TR"/>
        </w:rPr>
        <w:t>erişim</w:t>
      </w:r>
      <w:r>
        <w:rPr>
          <w:lang w:val="tr-TR"/>
        </w:rPr>
        <w:t>i vardır</w:t>
      </w:r>
      <w:r w:rsidRPr="00C1560B">
        <w:rPr>
          <w:lang w:val="tr-TR"/>
        </w:rPr>
        <w:t xml:space="preserve">: </w:t>
      </w:r>
    </w:p>
    <w:p w:rsidR="007D0BDA" w:rsidRPr="00C1560B" w:rsidRDefault="007D0BDA" w:rsidP="00B043D0">
      <w:pPr>
        <w:pStyle w:val="ListeParagraf"/>
        <w:numPr>
          <w:ilvl w:val="0"/>
          <w:numId w:val="2"/>
        </w:numPr>
        <w:jc w:val="both"/>
        <w:rPr>
          <w:lang w:val="tr-TR"/>
        </w:rPr>
      </w:pPr>
      <w:r>
        <w:rPr>
          <w:lang w:val="tr-TR"/>
        </w:rPr>
        <w:t xml:space="preserve">Görevi bakımından yetkilendirilmiş </w:t>
      </w:r>
      <w:proofErr w:type="spellStart"/>
      <w:r w:rsidRPr="00C1560B">
        <w:rPr>
          <w:lang w:val="tr-TR"/>
        </w:rPr>
        <w:t>Legrand</w:t>
      </w:r>
      <w:proofErr w:type="spellEnd"/>
      <w:r w:rsidRPr="00C1560B">
        <w:rPr>
          <w:lang w:val="tr-TR"/>
        </w:rPr>
        <w:t xml:space="preserve"> </w:t>
      </w:r>
      <w:r>
        <w:rPr>
          <w:lang w:val="tr-TR"/>
        </w:rPr>
        <w:t>Fransa</w:t>
      </w:r>
      <w:r w:rsidRPr="00422FE5">
        <w:rPr>
          <w:lang w:val="tr-TR"/>
        </w:rPr>
        <w:t xml:space="preserve"> </w:t>
      </w:r>
      <w:r w:rsidRPr="00C1560B">
        <w:rPr>
          <w:lang w:val="tr-TR"/>
        </w:rPr>
        <w:t>personel</w:t>
      </w:r>
      <w:r>
        <w:rPr>
          <w:lang w:val="tr-TR"/>
        </w:rPr>
        <w:t>i</w:t>
      </w:r>
      <w:r w:rsidRPr="00C1560B">
        <w:rPr>
          <w:lang w:val="tr-TR"/>
        </w:rPr>
        <w:t xml:space="preserve"> (</w:t>
      </w:r>
      <w:r>
        <w:rPr>
          <w:lang w:val="tr-TR"/>
        </w:rPr>
        <w:t xml:space="preserve">ana referans olarak Grup </w:t>
      </w:r>
      <w:r w:rsidRPr="00C1560B">
        <w:rPr>
          <w:lang w:val="tr-TR"/>
        </w:rPr>
        <w:t xml:space="preserve">Uyum </w:t>
      </w:r>
      <w:r>
        <w:rPr>
          <w:lang w:val="tr-TR"/>
        </w:rPr>
        <w:t xml:space="preserve">Görevlisi </w:t>
      </w:r>
      <w:proofErr w:type="gramStart"/>
      <w:r>
        <w:rPr>
          <w:lang w:val="tr-TR"/>
        </w:rPr>
        <w:t>dahil</w:t>
      </w:r>
      <w:proofErr w:type="gramEnd"/>
      <w:r w:rsidRPr="00C1560B">
        <w:rPr>
          <w:lang w:val="tr-TR"/>
        </w:rPr>
        <w:t xml:space="preserve">); </w:t>
      </w:r>
    </w:p>
    <w:p w:rsidR="007D0BDA" w:rsidRPr="00C1560B" w:rsidRDefault="007D0BDA" w:rsidP="00B043D0">
      <w:pPr>
        <w:pStyle w:val="ListeParagraf"/>
        <w:numPr>
          <w:ilvl w:val="0"/>
          <w:numId w:val="2"/>
        </w:numPr>
        <w:jc w:val="both"/>
        <w:rPr>
          <w:lang w:val="tr-TR"/>
        </w:rPr>
      </w:pPr>
      <w:r>
        <w:rPr>
          <w:lang w:val="tr-TR"/>
        </w:rPr>
        <w:t xml:space="preserve">Eğer ihbarı doğrulamak veya işlemek için </w:t>
      </w:r>
      <w:r w:rsidRPr="00C1560B">
        <w:rPr>
          <w:lang w:val="tr-TR"/>
        </w:rPr>
        <w:t>veri</w:t>
      </w:r>
      <w:r>
        <w:rPr>
          <w:lang w:val="tr-TR"/>
        </w:rPr>
        <w:t>lerin</w:t>
      </w:r>
      <w:r w:rsidRPr="00C1560B">
        <w:rPr>
          <w:lang w:val="tr-TR"/>
        </w:rPr>
        <w:t xml:space="preserve"> iletişim</w:t>
      </w:r>
      <w:r>
        <w:rPr>
          <w:lang w:val="tr-TR"/>
        </w:rPr>
        <w:t>i</w:t>
      </w:r>
      <w:r w:rsidRPr="00C1560B">
        <w:rPr>
          <w:lang w:val="tr-TR"/>
        </w:rPr>
        <w:t xml:space="preserve"> </w:t>
      </w:r>
      <w:r>
        <w:rPr>
          <w:lang w:val="tr-TR"/>
        </w:rPr>
        <w:t xml:space="preserve">kesinlikle </w:t>
      </w:r>
      <w:r w:rsidRPr="00C1560B">
        <w:rPr>
          <w:lang w:val="tr-TR"/>
        </w:rPr>
        <w:t xml:space="preserve">gerekli </w:t>
      </w:r>
      <w:r>
        <w:rPr>
          <w:lang w:val="tr-TR"/>
        </w:rPr>
        <w:t xml:space="preserve">ise, </w:t>
      </w:r>
      <w:r w:rsidRPr="00C1560B">
        <w:rPr>
          <w:lang w:val="tr-TR"/>
        </w:rPr>
        <w:t xml:space="preserve">ilgili </w:t>
      </w:r>
      <w:proofErr w:type="spellStart"/>
      <w:r w:rsidRPr="00C1560B">
        <w:rPr>
          <w:lang w:val="tr-TR"/>
        </w:rPr>
        <w:t>Legrand</w:t>
      </w:r>
      <w:proofErr w:type="spellEnd"/>
      <w:r w:rsidRPr="00C1560B">
        <w:rPr>
          <w:lang w:val="tr-TR"/>
        </w:rPr>
        <w:t xml:space="preserve"> Grup şirket(</w:t>
      </w:r>
      <w:proofErr w:type="spellStart"/>
      <w:r>
        <w:rPr>
          <w:lang w:val="tr-TR"/>
        </w:rPr>
        <w:t>ler</w:t>
      </w:r>
      <w:proofErr w:type="spellEnd"/>
      <w:r w:rsidRPr="00C1560B">
        <w:rPr>
          <w:lang w:val="tr-TR"/>
        </w:rPr>
        <w:t>)</w:t>
      </w:r>
      <w:r>
        <w:rPr>
          <w:lang w:val="tr-TR"/>
        </w:rPr>
        <w:t>inin</w:t>
      </w:r>
      <w:r w:rsidRPr="002B30DD">
        <w:rPr>
          <w:lang w:val="tr-TR"/>
        </w:rPr>
        <w:t xml:space="preserve"> </w:t>
      </w:r>
      <w:r w:rsidRPr="00C1560B">
        <w:rPr>
          <w:lang w:val="tr-TR"/>
        </w:rPr>
        <w:t>yetkili personel</w:t>
      </w:r>
      <w:r>
        <w:rPr>
          <w:lang w:val="tr-TR"/>
        </w:rPr>
        <w:t>i</w:t>
      </w:r>
      <w:r w:rsidRPr="00C1560B">
        <w:rPr>
          <w:lang w:val="tr-TR"/>
        </w:rPr>
        <w:t xml:space="preserve">. Eğer </w:t>
      </w:r>
      <w:r>
        <w:rPr>
          <w:lang w:val="tr-TR"/>
        </w:rPr>
        <w:t xml:space="preserve">böyle bir </w:t>
      </w:r>
      <w:r w:rsidRPr="00C1560B">
        <w:rPr>
          <w:lang w:val="tr-TR"/>
        </w:rPr>
        <w:t>iletişim</w:t>
      </w:r>
      <w:r>
        <w:rPr>
          <w:lang w:val="tr-TR"/>
        </w:rPr>
        <w:t>,</w:t>
      </w:r>
      <w:r w:rsidRPr="00C1560B">
        <w:rPr>
          <w:lang w:val="tr-TR"/>
        </w:rPr>
        <w:t xml:space="preserve"> </w:t>
      </w:r>
      <w:r>
        <w:rPr>
          <w:lang w:val="tr-TR"/>
        </w:rPr>
        <w:t xml:space="preserve">bir Avrupa mukimi ile ilgili </w:t>
      </w:r>
      <w:r w:rsidRPr="00C1560B">
        <w:rPr>
          <w:lang w:val="tr-TR"/>
        </w:rPr>
        <w:t>kişisel veri</w:t>
      </w:r>
      <w:r>
        <w:rPr>
          <w:lang w:val="tr-TR"/>
        </w:rPr>
        <w:t>lerin</w:t>
      </w:r>
      <w:r w:rsidRPr="00C1560B">
        <w:rPr>
          <w:lang w:val="tr-TR"/>
        </w:rPr>
        <w:t xml:space="preserve"> Avrupa Birliği</w:t>
      </w:r>
      <w:r>
        <w:rPr>
          <w:lang w:val="tr-TR"/>
        </w:rPr>
        <w:t xml:space="preserve"> dışına aktarımına yol açacaksa</w:t>
      </w:r>
      <w:r w:rsidRPr="00C1560B">
        <w:rPr>
          <w:lang w:val="tr-TR"/>
        </w:rPr>
        <w:t xml:space="preserve">, </w:t>
      </w:r>
      <w:r w:rsidR="00E166D5">
        <w:rPr>
          <w:lang w:val="tr-TR"/>
        </w:rPr>
        <w:t>söz konusu</w:t>
      </w:r>
      <w:r>
        <w:rPr>
          <w:lang w:val="tr-TR"/>
        </w:rPr>
        <w:t xml:space="preserve"> aktarıma </w:t>
      </w:r>
      <w:r w:rsidRPr="00C1560B">
        <w:rPr>
          <w:lang w:val="tr-TR"/>
        </w:rPr>
        <w:t>önce</w:t>
      </w:r>
      <w:r>
        <w:rPr>
          <w:lang w:val="tr-TR"/>
        </w:rPr>
        <w:t>likle</w:t>
      </w:r>
      <w:r w:rsidRPr="00C1560B">
        <w:rPr>
          <w:lang w:val="tr-TR"/>
        </w:rPr>
        <w:t xml:space="preserve"> </w:t>
      </w:r>
      <w:r>
        <w:rPr>
          <w:lang w:val="tr-TR"/>
        </w:rPr>
        <w:t xml:space="preserve">Fransız </w:t>
      </w:r>
      <w:r w:rsidRPr="00C1560B">
        <w:rPr>
          <w:lang w:val="tr-TR"/>
        </w:rPr>
        <w:t xml:space="preserve">Veri Koruma </w:t>
      </w:r>
      <w:r>
        <w:rPr>
          <w:lang w:val="tr-TR"/>
        </w:rPr>
        <w:t xml:space="preserve">Kurumunun </w:t>
      </w:r>
      <w:r w:rsidRPr="00C1560B">
        <w:rPr>
          <w:lang w:val="tr-TR"/>
        </w:rPr>
        <w:t>(CNIL)</w:t>
      </w:r>
      <w:r w:rsidRPr="002B30DD">
        <w:rPr>
          <w:lang w:val="tr-TR"/>
        </w:rPr>
        <w:t xml:space="preserve"> </w:t>
      </w:r>
      <w:r w:rsidRPr="00C1560B">
        <w:rPr>
          <w:lang w:val="tr-TR"/>
        </w:rPr>
        <w:t xml:space="preserve">standart veri koruma </w:t>
      </w:r>
      <w:r>
        <w:rPr>
          <w:lang w:val="tr-TR"/>
        </w:rPr>
        <w:t>maddelerini</w:t>
      </w:r>
      <w:r w:rsidRPr="00E166D5">
        <w:rPr>
          <w:lang w:val="tr-TR"/>
        </w:rPr>
        <w:t>n önceden uy</w:t>
      </w:r>
      <w:r w:rsidRPr="00C1560B">
        <w:rPr>
          <w:lang w:val="tr-TR"/>
        </w:rPr>
        <w:t>gulanma</w:t>
      </w:r>
      <w:r>
        <w:rPr>
          <w:lang w:val="tr-TR"/>
        </w:rPr>
        <w:t>sı ile yetki verilecektir</w:t>
      </w:r>
      <w:r w:rsidRPr="00C1560B">
        <w:rPr>
          <w:lang w:val="tr-TR"/>
        </w:rPr>
        <w:t xml:space="preserve">; </w:t>
      </w:r>
    </w:p>
    <w:p w:rsidR="007D0BDA" w:rsidRPr="00C1560B" w:rsidRDefault="00E166D5" w:rsidP="00B043D0">
      <w:pPr>
        <w:pStyle w:val="ListeParagraf"/>
        <w:numPr>
          <w:ilvl w:val="0"/>
          <w:numId w:val="2"/>
        </w:numPr>
        <w:jc w:val="both"/>
        <w:rPr>
          <w:lang w:val="tr-TR"/>
        </w:rPr>
      </w:pPr>
      <w:r>
        <w:rPr>
          <w:lang w:val="tr-TR"/>
        </w:rPr>
        <w:t>S</w:t>
      </w:r>
      <w:bookmarkStart w:id="0" w:name="_GoBack"/>
      <w:bookmarkEnd w:id="0"/>
      <w:r w:rsidR="007D0BDA" w:rsidRPr="00C1560B">
        <w:rPr>
          <w:lang w:val="tr-TR"/>
        </w:rPr>
        <w:t xml:space="preserve">pesifik </w:t>
      </w:r>
      <w:r w:rsidR="007D0BDA">
        <w:rPr>
          <w:lang w:val="tr-TR"/>
        </w:rPr>
        <w:t xml:space="preserve">bir durumun ele alınmasından </w:t>
      </w:r>
      <w:proofErr w:type="gramStart"/>
      <w:r w:rsidR="007D0BDA" w:rsidRPr="00C1560B">
        <w:rPr>
          <w:lang w:val="tr-TR"/>
        </w:rPr>
        <w:t>spesifik</w:t>
      </w:r>
      <w:proofErr w:type="gramEnd"/>
      <w:r w:rsidR="007D0BDA" w:rsidRPr="00C1560B">
        <w:rPr>
          <w:lang w:val="tr-TR"/>
        </w:rPr>
        <w:t xml:space="preserve"> olarak sorumlu uzmanlar; </w:t>
      </w:r>
    </w:p>
    <w:p w:rsidR="007D0BDA" w:rsidRPr="00C1560B" w:rsidRDefault="00E166D5" w:rsidP="00B043D0">
      <w:pPr>
        <w:pStyle w:val="ListeParagraf"/>
        <w:numPr>
          <w:ilvl w:val="0"/>
          <w:numId w:val="2"/>
        </w:numPr>
        <w:jc w:val="both"/>
        <w:rPr>
          <w:lang w:val="tr-TR"/>
        </w:rPr>
      </w:pPr>
      <w:r w:rsidRPr="00C1560B">
        <w:rPr>
          <w:lang w:val="tr-TR"/>
        </w:rPr>
        <w:t>Takibatta</w:t>
      </w:r>
      <w:r w:rsidR="007D0BDA" w:rsidRPr="0037137F">
        <w:rPr>
          <w:lang w:val="tr-TR"/>
        </w:rPr>
        <w:t xml:space="preserve"> </w:t>
      </w:r>
      <w:r w:rsidR="007D0BDA" w:rsidRPr="00C1560B">
        <w:rPr>
          <w:lang w:val="tr-TR"/>
        </w:rPr>
        <w:t>mahkeme emri</w:t>
      </w:r>
      <w:r w:rsidR="007D0BDA">
        <w:rPr>
          <w:lang w:val="tr-TR"/>
        </w:rPr>
        <w:t>yle</w:t>
      </w:r>
      <w:r w:rsidR="007D0BDA" w:rsidRPr="00C1560B">
        <w:rPr>
          <w:lang w:val="tr-TR"/>
        </w:rPr>
        <w:t xml:space="preserve"> </w:t>
      </w:r>
      <w:r w:rsidR="007D0BDA">
        <w:rPr>
          <w:lang w:val="tr-TR"/>
        </w:rPr>
        <w:t>a</w:t>
      </w:r>
      <w:r w:rsidR="007D0BDA" w:rsidRPr="00C1560B">
        <w:rPr>
          <w:lang w:val="tr-TR"/>
        </w:rPr>
        <w:t xml:space="preserve">dli </w:t>
      </w:r>
      <w:r w:rsidR="007D0BDA">
        <w:rPr>
          <w:lang w:val="tr-TR"/>
        </w:rPr>
        <w:t>makamlar</w:t>
      </w:r>
      <w:r w:rsidR="007D0BDA" w:rsidRPr="00C1560B">
        <w:rPr>
          <w:lang w:val="tr-TR"/>
        </w:rPr>
        <w:t xml:space="preserve">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 xml:space="preserve">En az bir ihbarı alma </w:t>
      </w:r>
      <w:r w:rsidRPr="00C1560B">
        <w:rPr>
          <w:lang w:val="tr-TR"/>
        </w:rPr>
        <w:t>potansiyel</w:t>
      </w:r>
      <w:r>
        <w:rPr>
          <w:lang w:val="tr-TR"/>
        </w:rPr>
        <w:t>i olanların,</w:t>
      </w:r>
      <w:r w:rsidRPr="00C1560B">
        <w:rPr>
          <w:lang w:val="tr-TR"/>
        </w:rPr>
        <w:t xml:space="preserve"> </w:t>
      </w:r>
      <w:r>
        <w:rPr>
          <w:lang w:val="tr-TR"/>
        </w:rPr>
        <w:t xml:space="preserve">gizlilik vecibesine tabi olduğunu </w:t>
      </w:r>
      <w:r w:rsidRPr="00C1560B">
        <w:rPr>
          <w:lang w:val="tr-TR"/>
        </w:rPr>
        <w:t xml:space="preserve">ve </w:t>
      </w:r>
      <w:r>
        <w:rPr>
          <w:lang w:val="tr-TR"/>
        </w:rPr>
        <w:t xml:space="preserve">verilerinizi sadece sözleşme </w:t>
      </w:r>
      <w:r w:rsidRPr="00C1560B">
        <w:rPr>
          <w:lang w:val="tr-TR"/>
        </w:rPr>
        <w:t>hükümler</w:t>
      </w:r>
      <w:r>
        <w:rPr>
          <w:lang w:val="tr-TR"/>
        </w:rPr>
        <w:t xml:space="preserve">imize ve uygulanabilen </w:t>
      </w:r>
      <w:r w:rsidRPr="00C1560B">
        <w:rPr>
          <w:lang w:val="tr-TR"/>
        </w:rPr>
        <w:t>kanun</w:t>
      </w:r>
      <w:r>
        <w:rPr>
          <w:lang w:val="tr-TR"/>
        </w:rPr>
        <w:t>a uygun olarak kullanabileceklerini hatırlatırız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 xml:space="preserve">Ayrıca </w:t>
      </w:r>
      <w:r w:rsidRPr="00C1560B">
        <w:rPr>
          <w:lang w:val="tr-TR"/>
        </w:rPr>
        <w:t xml:space="preserve">eğer </w:t>
      </w:r>
      <w:r>
        <w:rPr>
          <w:lang w:val="tr-TR"/>
        </w:rPr>
        <w:t xml:space="preserve">sizin veya başka bir kişinin hayati çıkarlarını korumak için gerekirse, </w:t>
      </w:r>
      <w:r w:rsidRPr="00C1560B">
        <w:rPr>
          <w:lang w:val="tr-TR"/>
        </w:rPr>
        <w:t xml:space="preserve">eğer </w:t>
      </w:r>
      <w:r>
        <w:rPr>
          <w:lang w:val="tr-TR"/>
        </w:rPr>
        <w:t xml:space="preserve">tabi olduğumuz bir </w:t>
      </w:r>
      <w:r w:rsidRPr="00C1560B">
        <w:rPr>
          <w:lang w:val="tr-TR"/>
        </w:rPr>
        <w:t>yasal vecibe</w:t>
      </w:r>
      <w:r>
        <w:rPr>
          <w:lang w:val="tr-TR"/>
        </w:rPr>
        <w:t>nin yerine getirilmesi için veya mahkemede haklarımızı bulmamız, kullanmamız veya savunmamız için gerekli ise,</w:t>
      </w:r>
      <w:r w:rsidRPr="00861848">
        <w:rPr>
          <w:lang w:val="tr-TR"/>
        </w:rPr>
        <w:t xml:space="preserve"> </w:t>
      </w:r>
      <w:r w:rsidRPr="00C1560B">
        <w:rPr>
          <w:lang w:val="tr-TR"/>
        </w:rPr>
        <w:t>kişisel veri</w:t>
      </w:r>
      <w:r>
        <w:rPr>
          <w:lang w:val="tr-TR"/>
        </w:rPr>
        <w:t>lerinizi paylaşmamız gerekebilir</w:t>
      </w:r>
      <w:r w:rsidRPr="00C1560B">
        <w:rPr>
          <w:lang w:val="tr-TR"/>
        </w:rPr>
        <w:t xml:space="preserve">. </w:t>
      </w:r>
    </w:p>
    <w:p w:rsidR="007D0BDA" w:rsidRPr="001E0369" w:rsidRDefault="007D0BDA" w:rsidP="00B043D0">
      <w:pPr>
        <w:jc w:val="both"/>
        <w:rPr>
          <w:b/>
          <w:lang w:val="tr-TR"/>
        </w:rPr>
      </w:pPr>
      <w:r w:rsidRPr="001E0369">
        <w:rPr>
          <w:b/>
          <w:lang w:val="tr-TR"/>
        </w:rPr>
        <w:lastRenderedPageBreak/>
        <w:t xml:space="preserve">VERİ GÜVENLİĞİ 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lang w:val="tr-TR"/>
        </w:rPr>
        <w:t xml:space="preserve">LEGRAND </w:t>
      </w:r>
      <w:r>
        <w:rPr>
          <w:lang w:val="tr-TR"/>
        </w:rPr>
        <w:t>Grubu,</w:t>
      </w:r>
      <w:r w:rsidRPr="00C1560B">
        <w:rPr>
          <w:lang w:val="tr-TR"/>
        </w:rPr>
        <w:t xml:space="preserve"> kişisel veriler</w:t>
      </w:r>
      <w:r>
        <w:rPr>
          <w:lang w:val="tr-TR"/>
        </w:rPr>
        <w:t xml:space="preserve">inizi korumak için </w:t>
      </w:r>
      <w:r w:rsidRPr="00C1560B">
        <w:rPr>
          <w:lang w:val="tr-TR"/>
        </w:rPr>
        <w:t>yönetmelikler</w:t>
      </w:r>
      <w:r>
        <w:rPr>
          <w:lang w:val="tr-TR"/>
        </w:rPr>
        <w:t xml:space="preserve">e uygun olan </w:t>
      </w:r>
      <w:r w:rsidRPr="00C1560B">
        <w:rPr>
          <w:lang w:val="tr-TR"/>
        </w:rPr>
        <w:t xml:space="preserve">yeterli fiziksel, elektronik ve idari koruma </w:t>
      </w:r>
      <w:r>
        <w:rPr>
          <w:lang w:val="tr-TR"/>
        </w:rPr>
        <w:t>tedbirleri uygulamıştır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b/>
          <w:lang w:val="tr-TR"/>
        </w:rPr>
        <w:t xml:space="preserve">MAHREMİYET </w:t>
      </w:r>
      <w:r>
        <w:rPr>
          <w:b/>
          <w:lang w:val="tr-TR"/>
        </w:rPr>
        <w:t xml:space="preserve">POLİTİKASINDA </w:t>
      </w:r>
      <w:r w:rsidRPr="00C1560B">
        <w:rPr>
          <w:b/>
          <w:lang w:val="tr-TR"/>
        </w:rPr>
        <w:t xml:space="preserve">TADİLAT 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lang w:val="tr-TR"/>
        </w:rPr>
        <w:t xml:space="preserve">Bu </w:t>
      </w:r>
      <w:r>
        <w:rPr>
          <w:lang w:val="tr-TR"/>
        </w:rPr>
        <w:t>doküman, önceden bildirmeksizin</w:t>
      </w:r>
      <w:r w:rsidRPr="00C1560B">
        <w:rPr>
          <w:lang w:val="tr-TR"/>
        </w:rPr>
        <w:t xml:space="preserve"> herhangi bir zamanda </w:t>
      </w:r>
      <w:r>
        <w:rPr>
          <w:lang w:val="tr-TR"/>
        </w:rPr>
        <w:t>tadil edilebilir</w:t>
      </w:r>
      <w:r w:rsidRPr="00C1560B">
        <w:rPr>
          <w:lang w:val="tr-TR"/>
        </w:rPr>
        <w:t xml:space="preserve">. </w:t>
      </w:r>
      <w:r>
        <w:rPr>
          <w:lang w:val="tr-TR"/>
        </w:rPr>
        <w:t>Düzenli olarak buna başvurmanızı öneririz</w:t>
      </w:r>
      <w:r w:rsidRPr="00C1560B">
        <w:rPr>
          <w:lang w:val="tr-TR"/>
        </w:rPr>
        <w:t xml:space="preserve">. </w:t>
      </w:r>
    </w:p>
    <w:p w:rsidR="007D0BDA" w:rsidRPr="00C1560B" w:rsidRDefault="007D0BDA" w:rsidP="00B043D0">
      <w:pPr>
        <w:jc w:val="both"/>
        <w:rPr>
          <w:lang w:val="tr-TR"/>
        </w:rPr>
      </w:pPr>
      <w:r w:rsidRPr="00C1560B">
        <w:rPr>
          <w:b/>
          <w:lang w:val="tr-TR"/>
        </w:rPr>
        <w:t>MUHTELİF</w:t>
      </w:r>
      <w:r w:rsidRPr="00C1560B">
        <w:rPr>
          <w:lang w:val="tr-TR"/>
        </w:rPr>
        <w:t xml:space="preserve"> </w:t>
      </w:r>
    </w:p>
    <w:p w:rsidR="007D0BDA" w:rsidRPr="00C1560B" w:rsidRDefault="007D0BDA" w:rsidP="00B043D0">
      <w:pPr>
        <w:jc w:val="both"/>
        <w:rPr>
          <w:lang w:val="tr-TR"/>
        </w:rPr>
      </w:pPr>
      <w:r>
        <w:rPr>
          <w:lang w:val="tr-TR"/>
        </w:rPr>
        <w:t xml:space="preserve">Mevcut ihbar </w:t>
      </w:r>
      <w:r w:rsidRPr="00C1560B">
        <w:rPr>
          <w:lang w:val="tr-TR"/>
        </w:rPr>
        <w:t>sistem</w:t>
      </w:r>
      <w:r>
        <w:rPr>
          <w:lang w:val="tr-TR"/>
        </w:rPr>
        <w:t xml:space="preserve">i, raporda bulunmak için </w:t>
      </w:r>
      <w:r w:rsidRPr="00C1560B">
        <w:rPr>
          <w:lang w:val="tr-TR"/>
        </w:rPr>
        <w:t>(</w:t>
      </w:r>
      <w:r>
        <w:rPr>
          <w:lang w:val="tr-TR"/>
        </w:rPr>
        <w:t>hiyerarşik yolla aynı şekilde</w:t>
      </w:r>
      <w:r w:rsidRPr="00C1560B">
        <w:rPr>
          <w:lang w:val="tr-TR"/>
        </w:rPr>
        <w:t>).</w:t>
      </w:r>
      <w:r w:rsidRPr="00861848">
        <w:rPr>
          <w:lang w:val="tr-TR"/>
        </w:rPr>
        <w:t xml:space="preserve"> </w:t>
      </w:r>
      <w:proofErr w:type="gramStart"/>
      <w:r>
        <w:rPr>
          <w:lang w:val="tr-TR"/>
        </w:rPr>
        <w:t>diğer</w:t>
      </w:r>
      <w:proofErr w:type="gramEnd"/>
      <w:r>
        <w:rPr>
          <w:lang w:val="tr-TR"/>
        </w:rPr>
        <w:t xml:space="preserve"> yöntemlerden sadece birisidir</w:t>
      </w:r>
      <w:r w:rsidRPr="00C1560B">
        <w:rPr>
          <w:lang w:val="tr-TR"/>
        </w:rPr>
        <w:t xml:space="preserve"> Personel </w:t>
      </w:r>
      <w:r>
        <w:rPr>
          <w:lang w:val="tr-TR"/>
        </w:rPr>
        <w:t xml:space="preserve">bunu kullanmadığı için </w:t>
      </w:r>
      <w:r w:rsidRPr="00C1560B">
        <w:rPr>
          <w:lang w:val="tr-TR"/>
        </w:rPr>
        <w:t xml:space="preserve">yaptırıma konu </w:t>
      </w:r>
      <w:r>
        <w:rPr>
          <w:lang w:val="tr-TR"/>
        </w:rPr>
        <w:t>edilemez</w:t>
      </w:r>
      <w:r w:rsidRPr="00C1560B">
        <w:rPr>
          <w:lang w:val="tr-TR"/>
        </w:rPr>
        <w:t>.</w:t>
      </w:r>
    </w:p>
    <w:sectPr w:rsidR="007D0BDA" w:rsidRPr="00C1560B" w:rsidSect="00F87C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8ED" w:rsidRDefault="002878ED" w:rsidP="004D42B7">
      <w:pPr>
        <w:spacing w:after="0" w:line="240" w:lineRule="auto"/>
      </w:pPr>
      <w:r>
        <w:separator/>
      </w:r>
    </w:p>
  </w:endnote>
  <w:endnote w:type="continuationSeparator" w:id="0">
    <w:p w:rsidR="002878ED" w:rsidRDefault="002878ED" w:rsidP="004D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DA" w:rsidRPr="004D42B7" w:rsidRDefault="007D0BDA" w:rsidP="004D42B7">
    <w:pPr>
      <w:rPr>
        <w:lang w:val="tr-TR"/>
      </w:rPr>
    </w:pPr>
    <w:r>
      <w:rPr>
        <w:lang w:val="tr-TR"/>
      </w:rPr>
      <w:t xml:space="preserve">V1.0 (Kasım </w:t>
    </w:r>
    <w:r w:rsidRPr="004D42B7">
      <w:rPr>
        <w:lang w:val="tr-TR"/>
      </w:rPr>
      <w:t>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8ED" w:rsidRDefault="002878ED" w:rsidP="004D42B7">
      <w:pPr>
        <w:spacing w:after="0" w:line="240" w:lineRule="auto"/>
      </w:pPr>
      <w:r>
        <w:separator/>
      </w:r>
    </w:p>
  </w:footnote>
  <w:footnote w:type="continuationSeparator" w:id="0">
    <w:p w:rsidR="002878ED" w:rsidRDefault="002878ED" w:rsidP="004D4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16CEA"/>
    <w:multiLevelType w:val="hybridMultilevel"/>
    <w:tmpl w:val="F5BA9BD0"/>
    <w:lvl w:ilvl="0" w:tplc="FB34B30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93CA2"/>
    <w:multiLevelType w:val="hybridMultilevel"/>
    <w:tmpl w:val="BA0A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oNotTrackMov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398"/>
    <w:rsid w:val="00004EEF"/>
    <w:rsid w:val="00023398"/>
    <w:rsid w:val="00053FB9"/>
    <w:rsid w:val="000572D4"/>
    <w:rsid w:val="0007484E"/>
    <w:rsid w:val="00085EA8"/>
    <w:rsid w:val="00094C6B"/>
    <w:rsid w:val="000A42A2"/>
    <w:rsid w:val="000A42D7"/>
    <w:rsid w:val="000A6D7E"/>
    <w:rsid w:val="000F01D9"/>
    <w:rsid w:val="001015CC"/>
    <w:rsid w:val="00104792"/>
    <w:rsid w:val="00114565"/>
    <w:rsid w:val="00130035"/>
    <w:rsid w:val="001706A1"/>
    <w:rsid w:val="00182887"/>
    <w:rsid w:val="00192EE1"/>
    <w:rsid w:val="001B3EB8"/>
    <w:rsid w:val="001B543F"/>
    <w:rsid w:val="001C115A"/>
    <w:rsid w:val="001D7855"/>
    <w:rsid w:val="001E0369"/>
    <w:rsid w:val="0022372E"/>
    <w:rsid w:val="002467AF"/>
    <w:rsid w:val="00285A49"/>
    <w:rsid w:val="002878ED"/>
    <w:rsid w:val="00292B4A"/>
    <w:rsid w:val="00293CFA"/>
    <w:rsid w:val="002940E9"/>
    <w:rsid w:val="002A19AC"/>
    <w:rsid w:val="002B30DD"/>
    <w:rsid w:val="002C2E75"/>
    <w:rsid w:val="002C6A32"/>
    <w:rsid w:val="002E6716"/>
    <w:rsid w:val="00334518"/>
    <w:rsid w:val="0037137F"/>
    <w:rsid w:val="003A5225"/>
    <w:rsid w:val="004027BD"/>
    <w:rsid w:val="00422FE5"/>
    <w:rsid w:val="00477DE0"/>
    <w:rsid w:val="00487415"/>
    <w:rsid w:val="00495349"/>
    <w:rsid w:val="004B2EA3"/>
    <w:rsid w:val="004B7082"/>
    <w:rsid w:val="004D42B7"/>
    <w:rsid w:val="004F0586"/>
    <w:rsid w:val="00511760"/>
    <w:rsid w:val="00511844"/>
    <w:rsid w:val="005508E2"/>
    <w:rsid w:val="00550C15"/>
    <w:rsid w:val="005673E3"/>
    <w:rsid w:val="005747ED"/>
    <w:rsid w:val="005877F1"/>
    <w:rsid w:val="00596996"/>
    <w:rsid w:val="005A53DB"/>
    <w:rsid w:val="005A6B0E"/>
    <w:rsid w:val="005B185E"/>
    <w:rsid w:val="005B46BC"/>
    <w:rsid w:val="005B7568"/>
    <w:rsid w:val="006029AE"/>
    <w:rsid w:val="006407F8"/>
    <w:rsid w:val="00645C84"/>
    <w:rsid w:val="00646DF2"/>
    <w:rsid w:val="006629EC"/>
    <w:rsid w:val="006638B4"/>
    <w:rsid w:val="00665002"/>
    <w:rsid w:val="0066678A"/>
    <w:rsid w:val="00685101"/>
    <w:rsid w:val="006A72BA"/>
    <w:rsid w:val="006C0194"/>
    <w:rsid w:val="00744FC9"/>
    <w:rsid w:val="00786246"/>
    <w:rsid w:val="007B0749"/>
    <w:rsid w:val="007C53BE"/>
    <w:rsid w:val="007D0BDA"/>
    <w:rsid w:val="0083064E"/>
    <w:rsid w:val="0083731B"/>
    <w:rsid w:val="008508A4"/>
    <w:rsid w:val="00861848"/>
    <w:rsid w:val="00885C25"/>
    <w:rsid w:val="008A35EA"/>
    <w:rsid w:val="008A6D28"/>
    <w:rsid w:val="008B711C"/>
    <w:rsid w:val="008D2181"/>
    <w:rsid w:val="008E4048"/>
    <w:rsid w:val="008F38C8"/>
    <w:rsid w:val="009141F1"/>
    <w:rsid w:val="00914582"/>
    <w:rsid w:val="009228A9"/>
    <w:rsid w:val="009367E0"/>
    <w:rsid w:val="00945C61"/>
    <w:rsid w:val="009569D8"/>
    <w:rsid w:val="00972835"/>
    <w:rsid w:val="00974BCB"/>
    <w:rsid w:val="00980E15"/>
    <w:rsid w:val="00991354"/>
    <w:rsid w:val="009B31A2"/>
    <w:rsid w:val="009D2BA1"/>
    <w:rsid w:val="009E3C2A"/>
    <w:rsid w:val="009F246F"/>
    <w:rsid w:val="009F3260"/>
    <w:rsid w:val="00A127F3"/>
    <w:rsid w:val="00A308F7"/>
    <w:rsid w:val="00A323B2"/>
    <w:rsid w:val="00A658B1"/>
    <w:rsid w:val="00A675C6"/>
    <w:rsid w:val="00A75E9D"/>
    <w:rsid w:val="00A91760"/>
    <w:rsid w:val="00AA51B6"/>
    <w:rsid w:val="00AC6D65"/>
    <w:rsid w:val="00AD0C3F"/>
    <w:rsid w:val="00AF3FA8"/>
    <w:rsid w:val="00B043D0"/>
    <w:rsid w:val="00B05E96"/>
    <w:rsid w:val="00B31A88"/>
    <w:rsid w:val="00B35B23"/>
    <w:rsid w:val="00B53949"/>
    <w:rsid w:val="00BC0405"/>
    <w:rsid w:val="00BC50C3"/>
    <w:rsid w:val="00BD666B"/>
    <w:rsid w:val="00C0462C"/>
    <w:rsid w:val="00C04D5C"/>
    <w:rsid w:val="00C0661E"/>
    <w:rsid w:val="00C1560B"/>
    <w:rsid w:val="00C337CA"/>
    <w:rsid w:val="00C40C60"/>
    <w:rsid w:val="00C5006F"/>
    <w:rsid w:val="00C54B38"/>
    <w:rsid w:val="00C9679C"/>
    <w:rsid w:val="00CA1430"/>
    <w:rsid w:val="00CB27A2"/>
    <w:rsid w:val="00CB7EC8"/>
    <w:rsid w:val="00CC66E3"/>
    <w:rsid w:val="00CF0EC6"/>
    <w:rsid w:val="00CF1886"/>
    <w:rsid w:val="00CF4ABA"/>
    <w:rsid w:val="00D07AF8"/>
    <w:rsid w:val="00D22E6B"/>
    <w:rsid w:val="00D41C68"/>
    <w:rsid w:val="00D728EE"/>
    <w:rsid w:val="00D8416C"/>
    <w:rsid w:val="00D84DE3"/>
    <w:rsid w:val="00D85031"/>
    <w:rsid w:val="00DE2EF4"/>
    <w:rsid w:val="00E06A81"/>
    <w:rsid w:val="00E111CF"/>
    <w:rsid w:val="00E130D6"/>
    <w:rsid w:val="00E166D5"/>
    <w:rsid w:val="00E22535"/>
    <w:rsid w:val="00E432E8"/>
    <w:rsid w:val="00E47541"/>
    <w:rsid w:val="00E615AF"/>
    <w:rsid w:val="00E679B7"/>
    <w:rsid w:val="00EA2859"/>
    <w:rsid w:val="00EB775F"/>
    <w:rsid w:val="00EC6C44"/>
    <w:rsid w:val="00ED09CD"/>
    <w:rsid w:val="00EF2E7E"/>
    <w:rsid w:val="00F55471"/>
    <w:rsid w:val="00F636F4"/>
    <w:rsid w:val="00F87C4F"/>
    <w:rsid w:val="00FC03E5"/>
    <w:rsid w:val="00FE0BAE"/>
    <w:rsid w:val="00FF3817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521F83-96C6-4864-8C3E-166BD47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C4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4D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4D42B7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4D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4D42B7"/>
    <w:rPr>
      <w:rFonts w:cs="Times New Roman"/>
    </w:rPr>
  </w:style>
  <w:style w:type="table" w:styleId="TabloKlavuzu">
    <w:name w:val="Table Grid"/>
    <w:basedOn w:val="NormalTablo"/>
    <w:uiPriority w:val="99"/>
    <w:rsid w:val="004D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104792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10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MAHREMİYET POLİTİKASI</vt:lpstr>
    </vt:vector>
  </TitlesOfParts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MAHREMİYET POLİTİKASI</dc:title>
  <dc:subject/>
  <dc:creator>advisable10@gmail.com</dc:creator>
  <cp:keywords/>
  <dc:description/>
  <cp:lastModifiedBy>user</cp:lastModifiedBy>
  <cp:revision>2</cp:revision>
  <cp:lastPrinted>2020-02-27T16:11:00Z</cp:lastPrinted>
  <dcterms:created xsi:type="dcterms:W3CDTF">2020-03-02T08:44:00Z</dcterms:created>
  <dcterms:modified xsi:type="dcterms:W3CDTF">2020-03-02T08:44:00Z</dcterms:modified>
</cp:coreProperties>
</file>